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2F" w:rsidRPr="00B71E8A" w:rsidRDefault="002E332F" w:rsidP="00204484">
      <w:pPr>
        <w:spacing w:line="340" w:lineRule="exact"/>
        <w:jc w:val="right"/>
        <w:rPr>
          <w:rFonts w:eastAsia="方正仿宋简体"/>
          <w:sz w:val="32"/>
        </w:rPr>
      </w:pPr>
    </w:p>
    <w:p w:rsidR="002E332F" w:rsidRPr="00B71E8A" w:rsidRDefault="002E332F" w:rsidP="00204484">
      <w:pPr>
        <w:spacing w:line="340" w:lineRule="exact"/>
        <w:jc w:val="right"/>
        <w:rPr>
          <w:rFonts w:eastAsia="方正仿宋简体"/>
          <w:sz w:val="30"/>
          <w:szCs w:val="30"/>
        </w:rPr>
      </w:pPr>
    </w:p>
    <w:p w:rsidR="00204484" w:rsidRPr="00B71E8A" w:rsidRDefault="00204484" w:rsidP="00204484">
      <w:pPr>
        <w:spacing w:line="340" w:lineRule="exact"/>
        <w:jc w:val="right"/>
        <w:rPr>
          <w:rFonts w:eastAsia="方正仿宋简体"/>
          <w:sz w:val="30"/>
          <w:szCs w:val="30"/>
        </w:rPr>
      </w:pPr>
    </w:p>
    <w:p w:rsidR="00204484" w:rsidRPr="00B71E8A" w:rsidRDefault="00204484" w:rsidP="00204484">
      <w:pPr>
        <w:spacing w:line="340" w:lineRule="exact"/>
        <w:jc w:val="right"/>
        <w:rPr>
          <w:rFonts w:eastAsia="方正仿宋简体"/>
          <w:sz w:val="30"/>
          <w:szCs w:val="30"/>
        </w:rPr>
      </w:pPr>
    </w:p>
    <w:p w:rsidR="002E332F" w:rsidRDefault="002E332F" w:rsidP="00204484">
      <w:pPr>
        <w:spacing w:line="340" w:lineRule="exact"/>
        <w:jc w:val="right"/>
        <w:rPr>
          <w:rFonts w:eastAsia="方正仿宋简体"/>
          <w:sz w:val="30"/>
          <w:szCs w:val="30"/>
        </w:rPr>
      </w:pPr>
    </w:p>
    <w:p w:rsidR="00EA5670" w:rsidRDefault="00EA5670" w:rsidP="00204484">
      <w:pPr>
        <w:spacing w:line="340" w:lineRule="exact"/>
        <w:jc w:val="right"/>
        <w:rPr>
          <w:rFonts w:eastAsia="方正仿宋简体"/>
          <w:sz w:val="30"/>
          <w:szCs w:val="30"/>
        </w:rPr>
      </w:pPr>
    </w:p>
    <w:p w:rsidR="00EA5670" w:rsidRDefault="00EA5670" w:rsidP="00204484">
      <w:pPr>
        <w:spacing w:line="340" w:lineRule="exact"/>
        <w:jc w:val="right"/>
        <w:rPr>
          <w:rFonts w:eastAsia="方正仿宋简体"/>
          <w:sz w:val="30"/>
          <w:szCs w:val="30"/>
        </w:rPr>
      </w:pPr>
    </w:p>
    <w:p w:rsidR="00453295" w:rsidRDefault="00453295" w:rsidP="00204484">
      <w:pPr>
        <w:spacing w:line="340" w:lineRule="exact"/>
        <w:jc w:val="right"/>
        <w:rPr>
          <w:rFonts w:eastAsia="方正仿宋简体"/>
          <w:sz w:val="30"/>
          <w:szCs w:val="30"/>
        </w:rPr>
      </w:pPr>
    </w:p>
    <w:p w:rsidR="00453295" w:rsidRDefault="00453295" w:rsidP="00204484">
      <w:pPr>
        <w:spacing w:line="340" w:lineRule="exact"/>
        <w:jc w:val="right"/>
        <w:rPr>
          <w:rFonts w:eastAsia="方正仿宋简体"/>
          <w:sz w:val="30"/>
          <w:szCs w:val="30"/>
        </w:rPr>
      </w:pPr>
    </w:p>
    <w:p w:rsidR="00EA5670" w:rsidRPr="00B71E8A" w:rsidRDefault="00EA5670" w:rsidP="00204484">
      <w:pPr>
        <w:spacing w:line="340" w:lineRule="exact"/>
        <w:jc w:val="right"/>
        <w:rPr>
          <w:rFonts w:eastAsia="方正仿宋简体"/>
          <w:sz w:val="30"/>
          <w:szCs w:val="30"/>
        </w:rPr>
      </w:pPr>
    </w:p>
    <w:p w:rsidR="002E332F" w:rsidRPr="00EA5670" w:rsidRDefault="000E2F1C" w:rsidP="005B2402">
      <w:pPr>
        <w:spacing w:line="600" w:lineRule="exact"/>
        <w:jc w:val="center"/>
        <w:rPr>
          <w:rFonts w:asciiTheme="majorEastAsia" w:eastAsiaTheme="majorEastAsia" w:hAnsiTheme="majorEastAsia"/>
          <w:sz w:val="44"/>
          <w:szCs w:val="44"/>
        </w:rPr>
      </w:pPr>
      <w:bookmarkStart w:id="0" w:name="OLE_LINK1"/>
      <w:r w:rsidRPr="00EA5670">
        <w:rPr>
          <w:rFonts w:asciiTheme="majorEastAsia" w:eastAsiaTheme="majorEastAsia" w:hAnsiTheme="majorEastAsia" w:hint="eastAsia"/>
          <w:sz w:val="44"/>
          <w:szCs w:val="44"/>
        </w:rPr>
        <w:t>关于做好</w:t>
      </w:r>
      <w:r w:rsidR="00453295">
        <w:rPr>
          <w:rFonts w:asciiTheme="majorEastAsia" w:eastAsiaTheme="majorEastAsia" w:hAnsiTheme="majorEastAsia" w:hint="eastAsia"/>
          <w:sz w:val="44"/>
          <w:szCs w:val="44"/>
        </w:rPr>
        <w:t>承德市</w:t>
      </w:r>
      <w:r w:rsidR="00DE5374" w:rsidRPr="00EA5670">
        <w:rPr>
          <w:rFonts w:asciiTheme="majorEastAsia" w:eastAsiaTheme="majorEastAsia" w:hAnsiTheme="majorEastAsia" w:hint="eastAsia"/>
          <w:sz w:val="44"/>
          <w:szCs w:val="44"/>
        </w:rPr>
        <w:t>202</w:t>
      </w:r>
      <w:r w:rsidR="00BD0AA0">
        <w:rPr>
          <w:rFonts w:asciiTheme="majorEastAsia" w:eastAsiaTheme="majorEastAsia" w:hAnsiTheme="majorEastAsia" w:hint="eastAsia"/>
          <w:sz w:val="44"/>
          <w:szCs w:val="44"/>
        </w:rPr>
        <w:t>4</w:t>
      </w:r>
      <w:r w:rsidRPr="00EA5670">
        <w:rPr>
          <w:rFonts w:asciiTheme="majorEastAsia" w:eastAsiaTheme="majorEastAsia" w:hAnsiTheme="majorEastAsia" w:hint="eastAsia"/>
          <w:sz w:val="44"/>
          <w:szCs w:val="44"/>
        </w:rPr>
        <w:t>年度翻译专业资格（水平）考试考务工作的通知</w:t>
      </w:r>
      <w:r w:rsidR="00453295">
        <w:rPr>
          <w:rFonts w:asciiTheme="majorEastAsia" w:eastAsiaTheme="majorEastAsia" w:hAnsiTheme="majorEastAsia" w:hint="eastAsia"/>
          <w:sz w:val="44"/>
          <w:szCs w:val="44"/>
        </w:rPr>
        <w:t>（摘要</w:t>
      </w:r>
      <w:r w:rsidR="00453295">
        <w:rPr>
          <w:rFonts w:asciiTheme="majorEastAsia" w:eastAsiaTheme="majorEastAsia" w:hAnsiTheme="majorEastAsia"/>
          <w:sz w:val="44"/>
          <w:szCs w:val="44"/>
        </w:rPr>
        <w:t>）</w:t>
      </w:r>
    </w:p>
    <w:bookmarkEnd w:id="0"/>
    <w:p w:rsidR="00032107" w:rsidRDefault="00032107" w:rsidP="00453295">
      <w:pPr>
        <w:autoSpaceDE w:val="0"/>
        <w:autoSpaceDN w:val="0"/>
        <w:adjustRightInd w:val="0"/>
        <w:spacing w:line="534" w:lineRule="atLeast"/>
        <w:ind w:firstLine="480"/>
        <w:jc w:val="left"/>
        <w:rPr>
          <w:rFonts w:ascii="仿宋_GB2312" w:eastAsia="仿宋_GB2312"/>
          <w:color w:val="000000"/>
          <w:kern w:val="0"/>
          <w:sz w:val="32"/>
          <w:szCs w:val="32"/>
        </w:rPr>
      </w:pPr>
    </w:p>
    <w:p w:rsidR="002E332F" w:rsidRPr="00453295" w:rsidRDefault="00EA5670" w:rsidP="00453295">
      <w:pPr>
        <w:autoSpaceDE w:val="0"/>
        <w:autoSpaceDN w:val="0"/>
        <w:adjustRightInd w:val="0"/>
        <w:spacing w:line="534" w:lineRule="atLeast"/>
        <w:ind w:firstLine="480"/>
        <w:jc w:val="left"/>
        <w:rPr>
          <w:rFonts w:ascii="仿宋_GB2312" w:eastAsia="仿宋_GB2312"/>
          <w:color w:val="000000"/>
          <w:kern w:val="0"/>
          <w:sz w:val="32"/>
          <w:szCs w:val="28"/>
        </w:rPr>
      </w:pPr>
      <w:r w:rsidRPr="00EA5670">
        <w:rPr>
          <w:rFonts w:ascii="仿宋_GB2312" w:eastAsia="仿宋_GB2312" w:hint="eastAsia"/>
          <w:color w:val="000000"/>
          <w:kern w:val="0"/>
          <w:sz w:val="32"/>
          <w:szCs w:val="32"/>
        </w:rPr>
        <w:t>根据</w:t>
      </w:r>
      <w:r w:rsidR="00453295">
        <w:rPr>
          <w:rFonts w:ascii="仿宋_GB2312" w:eastAsia="仿宋_GB2312" w:hint="eastAsia"/>
          <w:color w:val="000000"/>
          <w:kern w:val="0"/>
          <w:sz w:val="32"/>
          <w:szCs w:val="32"/>
        </w:rPr>
        <w:t>河北省</w:t>
      </w:r>
      <w:r w:rsidR="00453295" w:rsidRPr="00403475">
        <w:rPr>
          <w:rFonts w:ascii="仿宋_GB2312" w:eastAsia="仿宋_GB2312" w:hint="eastAsia"/>
          <w:color w:val="000000"/>
          <w:kern w:val="0"/>
          <w:sz w:val="32"/>
          <w:szCs w:val="32"/>
        </w:rPr>
        <w:t>人事考试中心</w:t>
      </w:r>
      <w:r w:rsidRPr="00EA5670">
        <w:rPr>
          <w:rFonts w:ascii="仿宋_GB2312" w:eastAsia="仿宋_GB2312" w:hint="eastAsia"/>
          <w:color w:val="000000"/>
          <w:kern w:val="0"/>
          <w:sz w:val="32"/>
          <w:szCs w:val="32"/>
        </w:rPr>
        <w:t>《关于</w:t>
      </w:r>
      <w:r w:rsidR="00453295">
        <w:rPr>
          <w:rFonts w:ascii="仿宋_GB2312" w:eastAsia="仿宋_GB2312" w:hint="eastAsia"/>
          <w:color w:val="000000"/>
          <w:kern w:val="0"/>
          <w:sz w:val="32"/>
          <w:szCs w:val="32"/>
        </w:rPr>
        <w:t>做好</w:t>
      </w:r>
      <w:r w:rsidRPr="00EA5670">
        <w:rPr>
          <w:rFonts w:ascii="仿宋_GB2312" w:eastAsia="仿宋_GB2312" w:hint="eastAsia"/>
          <w:color w:val="000000"/>
          <w:kern w:val="0"/>
          <w:sz w:val="32"/>
          <w:szCs w:val="32"/>
        </w:rPr>
        <w:t>202</w:t>
      </w:r>
      <w:r w:rsidR="00674169">
        <w:rPr>
          <w:rFonts w:ascii="仿宋_GB2312" w:eastAsia="仿宋_GB2312" w:hint="eastAsia"/>
          <w:color w:val="000000"/>
          <w:kern w:val="0"/>
          <w:sz w:val="32"/>
          <w:szCs w:val="32"/>
        </w:rPr>
        <w:t>4</w:t>
      </w:r>
      <w:r w:rsidRPr="00EA5670">
        <w:rPr>
          <w:rFonts w:ascii="仿宋_GB2312" w:eastAsia="仿宋_GB2312" w:hint="eastAsia"/>
          <w:color w:val="000000"/>
          <w:kern w:val="0"/>
          <w:sz w:val="32"/>
          <w:szCs w:val="32"/>
        </w:rPr>
        <w:t>年度</w:t>
      </w:r>
      <w:r w:rsidRPr="00EA5670">
        <w:rPr>
          <w:rFonts w:ascii="仿宋_GB2312" w:eastAsia="仿宋_GB2312" w:hAnsiTheme="majorEastAsia" w:hint="eastAsia"/>
          <w:sz w:val="32"/>
          <w:szCs w:val="32"/>
        </w:rPr>
        <w:t>翻译专业资格（水平）考试</w:t>
      </w:r>
      <w:r w:rsidRPr="00EA5670">
        <w:rPr>
          <w:rFonts w:ascii="仿宋_GB2312" w:eastAsia="仿宋_GB2312" w:hint="eastAsia"/>
          <w:color w:val="000000"/>
          <w:kern w:val="0"/>
          <w:sz w:val="32"/>
          <w:szCs w:val="32"/>
        </w:rPr>
        <w:t>考务工作的通知》（</w:t>
      </w:r>
      <w:r w:rsidR="00453295">
        <w:rPr>
          <w:rFonts w:ascii="仿宋_GB2312" w:eastAsia="仿宋_GB2312" w:hint="eastAsia"/>
          <w:color w:val="000000"/>
          <w:kern w:val="0"/>
          <w:sz w:val="32"/>
          <w:szCs w:val="28"/>
        </w:rPr>
        <w:t>冀人考发〔</w:t>
      </w:r>
      <w:r w:rsidR="00453295">
        <w:rPr>
          <w:rFonts w:ascii="仿宋_GB2312" w:eastAsia="仿宋_GB2312"/>
          <w:color w:val="000000"/>
          <w:kern w:val="0"/>
          <w:sz w:val="32"/>
          <w:szCs w:val="28"/>
        </w:rPr>
        <w:t>20</w:t>
      </w:r>
      <w:r w:rsidR="00453295">
        <w:rPr>
          <w:rFonts w:ascii="仿宋_GB2312" w:eastAsia="仿宋_GB2312" w:hint="eastAsia"/>
          <w:color w:val="000000"/>
          <w:kern w:val="0"/>
          <w:sz w:val="32"/>
          <w:szCs w:val="28"/>
        </w:rPr>
        <w:t>24〕3</w:t>
      </w:r>
      <w:r w:rsidR="00453295">
        <w:rPr>
          <w:rFonts w:ascii="仿宋_GB2312" w:eastAsia="仿宋_GB2312"/>
          <w:color w:val="000000"/>
          <w:kern w:val="0"/>
          <w:sz w:val="32"/>
          <w:szCs w:val="28"/>
        </w:rPr>
        <w:t>7</w:t>
      </w:r>
      <w:r w:rsidR="00453295">
        <w:rPr>
          <w:rFonts w:ascii="仿宋_GB2312" w:eastAsia="仿宋_GB2312" w:hint="eastAsia"/>
          <w:color w:val="000000"/>
          <w:kern w:val="0"/>
          <w:sz w:val="32"/>
          <w:szCs w:val="28"/>
        </w:rPr>
        <w:t>号</w:t>
      </w:r>
      <w:r w:rsidRPr="00EA5670">
        <w:rPr>
          <w:rFonts w:ascii="仿宋_GB2312" w:eastAsia="仿宋_GB2312" w:hint="eastAsia"/>
          <w:color w:val="000000"/>
          <w:kern w:val="0"/>
          <w:sz w:val="32"/>
          <w:szCs w:val="32"/>
        </w:rPr>
        <w:t>）</w:t>
      </w:r>
      <w:r w:rsidR="00453295">
        <w:rPr>
          <w:rFonts w:ascii="仿宋_GB2312" w:eastAsia="仿宋_GB2312" w:hint="eastAsia"/>
          <w:color w:val="000000"/>
          <w:kern w:val="0"/>
          <w:sz w:val="32"/>
          <w:szCs w:val="32"/>
        </w:rPr>
        <w:t>文件</w:t>
      </w:r>
      <w:r w:rsidRPr="00EA5670">
        <w:rPr>
          <w:rFonts w:ascii="仿宋_GB2312" w:eastAsia="仿宋_GB2312" w:hint="eastAsia"/>
          <w:color w:val="000000"/>
          <w:kern w:val="0"/>
          <w:sz w:val="32"/>
          <w:szCs w:val="32"/>
        </w:rPr>
        <w:t>精神，为做好</w:t>
      </w:r>
      <w:r w:rsidR="00453295">
        <w:rPr>
          <w:rFonts w:ascii="仿宋_GB2312" w:eastAsia="仿宋_GB2312" w:hint="eastAsia"/>
          <w:color w:val="000000"/>
          <w:kern w:val="0"/>
          <w:sz w:val="32"/>
          <w:szCs w:val="32"/>
        </w:rPr>
        <w:t>承德市</w:t>
      </w:r>
      <w:r w:rsidRPr="00EA5670">
        <w:rPr>
          <w:rFonts w:ascii="仿宋_GB2312" w:eastAsia="仿宋_GB2312" w:hint="eastAsia"/>
          <w:color w:val="000000"/>
          <w:kern w:val="0"/>
          <w:sz w:val="32"/>
          <w:szCs w:val="32"/>
        </w:rPr>
        <w:t>202</w:t>
      </w:r>
      <w:r w:rsidR="00674169">
        <w:rPr>
          <w:rFonts w:ascii="仿宋_GB2312" w:eastAsia="仿宋_GB2312" w:hint="eastAsia"/>
          <w:color w:val="000000"/>
          <w:kern w:val="0"/>
          <w:sz w:val="32"/>
          <w:szCs w:val="32"/>
        </w:rPr>
        <w:t>4</w:t>
      </w:r>
      <w:r w:rsidRPr="00EA5670">
        <w:rPr>
          <w:rFonts w:ascii="仿宋_GB2312" w:eastAsia="仿宋_GB2312" w:hint="eastAsia"/>
          <w:color w:val="000000"/>
          <w:kern w:val="0"/>
          <w:sz w:val="32"/>
          <w:szCs w:val="32"/>
        </w:rPr>
        <w:t>年度</w:t>
      </w:r>
      <w:r w:rsidRPr="00EA5670">
        <w:rPr>
          <w:rFonts w:ascii="仿宋_GB2312" w:eastAsia="仿宋_GB2312" w:hAnsiTheme="majorEastAsia" w:hint="eastAsia"/>
          <w:sz w:val="32"/>
          <w:szCs w:val="32"/>
        </w:rPr>
        <w:t>翻译专业资格（水平）</w:t>
      </w:r>
      <w:r w:rsidRPr="00EA5670">
        <w:rPr>
          <w:rFonts w:ascii="仿宋_GB2312" w:eastAsia="仿宋_GB2312" w:hint="eastAsia"/>
          <w:sz w:val="32"/>
          <w:szCs w:val="32"/>
        </w:rPr>
        <w:t>考试</w:t>
      </w:r>
      <w:r w:rsidRPr="00EA5670">
        <w:rPr>
          <w:rFonts w:ascii="仿宋_GB2312" w:eastAsia="仿宋_GB2312" w:hint="eastAsia"/>
          <w:color w:val="000000"/>
          <w:kern w:val="0"/>
          <w:sz w:val="32"/>
          <w:szCs w:val="32"/>
        </w:rPr>
        <w:t>考务工作，现将有关事项通知如下：</w:t>
      </w:r>
    </w:p>
    <w:p w:rsidR="002E332F" w:rsidRPr="006164F8" w:rsidRDefault="000E2F1C" w:rsidP="00570C34">
      <w:pPr>
        <w:spacing w:line="360" w:lineRule="auto"/>
        <w:ind w:firstLine="630"/>
        <w:rPr>
          <w:rFonts w:eastAsia="黑体"/>
          <w:sz w:val="32"/>
          <w:szCs w:val="32"/>
        </w:rPr>
      </w:pPr>
      <w:r w:rsidRPr="006164F8">
        <w:rPr>
          <w:rFonts w:eastAsia="黑体"/>
          <w:sz w:val="32"/>
          <w:szCs w:val="32"/>
        </w:rPr>
        <w:t>一、考试设置</w:t>
      </w:r>
    </w:p>
    <w:p w:rsidR="00EA5670" w:rsidRPr="000009E7" w:rsidRDefault="000009E7" w:rsidP="00570C34">
      <w:pPr>
        <w:spacing w:line="360" w:lineRule="auto"/>
        <w:ind w:firstLineChars="200" w:firstLine="640"/>
        <w:rPr>
          <w:rFonts w:ascii="仿宋_GB2312" w:eastAsia="仿宋_GB2312"/>
          <w:sz w:val="32"/>
          <w:szCs w:val="32"/>
        </w:rPr>
      </w:pPr>
      <w:r w:rsidRPr="000009E7">
        <w:rPr>
          <w:rFonts w:ascii="仿宋_GB2312" w:eastAsia="仿宋_GB2312" w:hint="eastAsia"/>
          <w:sz w:val="32"/>
          <w:szCs w:val="32"/>
        </w:rPr>
        <w:t>202</w:t>
      </w:r>
      <w:r w:rsidR="006676B9">
        <w:rPr>
          <w:rFonts w:ascii="仿宋_GB2312" w:eastAsia="仿宋_GB2312" w:hint="eastAsia"/>
          <w:sz w:val="32"/>
          <w:szCs w:val="32"/>
        </w:rPr>
        <w:t>4</w:t>
      </w:r>
      <w:r w:rsidRPr="000009E7">
        <w:rPr>
          <w:rFonts w:ascii="仿宋_GB2312" w:eastAsia="仿宋_GB2312" w:hint="eastAsia"/>
          <w:sz w:val="32"/>
          <w:szCs w:val="32"/>
        </w:rPr>
        <w:t>年度翻译专业资格（水平）考试（以下简称“翻译考试”）于</w:t>
      </w:r>
      <w:r w:rsidR="00674169">
        <w:rPr>
          <w:rFonts w:ascii="仿宋_GB2312" w:eastAsia="仿宋_GB2312" w:hint="eastAsia"/>
          <w:sz w:val="32"/>
          <w:szCs w:val="32"/>
        </w:rPr>
        <w:t>10</w:t>
      </w:r>
      <w:r w:rsidRPr="000009E7">
        <w:rPr>
          <w:rFonts w:ascii="仿宋_GB2312" w:eastAsia="仿宋_GB2312" w:hint="eastAsia"/>
          <w:sz w:val="32"/>
          <w:szCs w:val="32"/>
        </w:rPr>
        <w:t>月</w:t>
      </w:r>
      <w:r w:rsidR="006676B9">
        <w:rPr>
          <w:rFonts w:ascii="仿宋_GB2312" w:eastAsia="仿宋_GB2312" w:hint="eastAsia"/>
          <w:sz w:val="32"/>
          <w:szCs w:val="32"/>
        </w:rPr>
        <w:t>26</w:t>
      </w:r>
      <w:r w:rsidRPr="000009E7">
        <w:rPr>
          <w:rFonts w:ascii="仿宋_GB2312" w:eastAsia="仿宋_GB2312" w:hint="eastAsia"/>
          <w:sz w:val="32"/>
          <w:szCs w:val="32"/>
        </w:rPr>
        <w:t>日、</w:t>
      </w:r>
      <w:r w:rsidR="006676B9">
        <w:rPr>
          <w:rFonts w:ascii="仿宋_GB2312" w:eastAsia="仿宋_GB2312" w:hint="eastAsia"/>
          <w:sz w:val="32"/>
          <w:szCs w:val="32"/>
        </w:rPr>
        <w:t>27</w:t>
      </w:r>
      <w:r w:rsidRPr="000009E7">
        <w:rPr>
          <w:rFonts w:ascii="仿宋_GB2312" w:eastAsia="仿宋_GB2312" w:hint="eastAsia"/>
          <w:sz w:val="32"/>
          <w:szCs w:val="32"/>
        </w:rPr>
        <w:t>日举行，考试形式为电子化考试（即机考）。</w:t>
      </w:r>
      <w:r w:rsidR="00B9563D">
        <w:rPr>
          <w:rFonts w:ascii="仿宋_GB2312" w:eastAsia="仿宋_GB2312" w:hint="eastAsia"/>
          <w:sz w:val="32"/>
          <w:szCs w:val="32"/>
        </w:rPr>
        <w:t>今年起，</w:t>
      </w:r>
      <w:r w:rsidR="00376B8D">
        <w:rPr>
          <w:rFonts w:ascii="仿宋_GB2312" w:eastAsia="仿宋_GB2312" w:hint="eastAsia"/>
          <w:sz w:val="32"/>
          <w:szCs w:val="32"/>
        </w:rPr>
        <w:t>我市</w:t>
      </w:r>
      <w:r w:rsidR="00376B8D">
        <w:rPr>
          <w:rFonts w:ascii="仿宋_GB2312" w:eastAsia="仿宋_GB2312"/>
          <w:sz w:val="32"/>
          <w:szCs w:val="32"/>
        </w:rPr>
        <w:t>设有</w:t>
      </w:r>
      <w:r w:rsidRPr="000009E7">
        <w:rPr>
          <w:rFonts w:ascii="仿宋_GB2312" w:eastAsia="仿宋_GB2312" w:hint="eastAsia"/>
          <w:sz w:val="32"/>
          <w:szCs w:val="32"/>
        </w:rPr>
        <w:t>笔译</w:t>
      </w:r>
      <w:r w:rsidR="00B9563D">
        <w:rPr>
          <w:rFonts w:ascii="仿宋_GB2312" w:eastAsia="仿宋_GB2312" w:hint="eastAsia"/>
          <w:sz w:val="32"/>
          <w:szCs w:val="32"/>
        </w:rPr>
        <w:t>、口译</w:t>
      </w:r>
      <w:r w:rsidRPr="000009E7">
        <w:rPr>
          <w:rFonts w:ascii="仿宋_GB2312" w:eastAsia="仿宋_GB2312" w:hint="eastAsia"/>
          <w:sz w:val="32"/>
          <w:szCs w:val="32"/>
        </w:rPr>
        <w:t>考试地点。</w:t>
      </w:r>
    </w:p>
    <w:p w:rsidR="006676B9" w:rsidRPr="006676B9" w:rsidRDefault="006676B9" w:rsidP="006676B9">
      <w:pPr>
        <w:spacing w:line="620" w:lineRule="exact"/>
        <w:ind w:firstLineChars="200" w:firstLine="640"/>
        <w:rPr>
          <w:rFonts w:ascii="仿宋_GB2312" w:eastAsia="仿宋_GB2312"/>
          <w:sz w:val="32"/>
          <w:szCs w:val="32"/>
        </w:rPr>
      </w:pPr>
      <w:r w:rsidRPr="006676B9">
        <w:rPr>
          <w:rFonts w:ascii="仿宋_GB2312" w:eastAsia="仿宋_GB2312" w:hint="eastAsia"/>
          <w:sz w:val="32"/>
          <w:szCs w:val="32"/>
        </w:rPr>
        <w:t>翻译考试设英语、日语、俄语、德语、法语、西班牙语、阿拉伯语、朝鲜语/韩国语、葡萄牙语等9个语种，每个语种分为一、二、三级，各语种、各级别均设口译和笔译考试。应试人员须在当次考试中通过所报考语种、级别的口译或笔译全部科目，</w:t>
      </w:r>
      <w:r w:rsidRPr="006676B9">
        <w:rPr>
          <w:rFonts w:ascii="仿宋_GB2312" w:eastAsia="仿宋_GB2312" w:hint="eastAsia"/>
          <w:sz w:val="32"/>
          <w:szCs w:val="32"/>
        </w:rPr>
        <w:lastRenderedPageBreak/>
        <w:t>方可取得相应的资格证书。</w:t>
      </w:r>
    </w:p>
    <w:p w:rsidR="006676B9" w:rsidRPr="006676B9" w:rsidRDefault="006676B9" w:rsidP="006676B9">
      <w:pPr>
        <w:spacing w:line="620" w:lineRule="exact"/>
        <w:ind w:firstLineChars="200" w:firstLine="640"/>
        <w:rPr>
          <w:rFonts w:ascii="仿宋_GB2312" w:eastAsia="仿宋_GB2312"/>
          <w:sz w:val="32"/>
          <w:szCs w:val="32"/>
        </w:rPr>
      </w:pPr>
      <w:r w:rsidRPr="006676B9">
        <w:rPr>
          <w:rFonts w:ascii="仿宋_GB2312" w:eastAsia="仿宋_GB2312" w:hint="eastAsia"/>
          <w:sz w:val="32"/>
          <w:szCs w:val="32"/>
        </w:rPr>
        <w:t>（一）口译考试</w:t>
      </w:r>
    </w:p>
    <w:p w:rsidR="006676B9" w:rsidRPr="006676B9" w:rsidRDefault="006676B9" w:rsidP="006676B9">
      <w:pPr>
        <w:spacing w:line="620" w:lineRule="exact"/>
        <w:ind w:firstLineChars="200" w:firstLine="640"/>
        <w:rPr>
          <w:rFonts w:ascii="仿宋_GB2312" w:eastAsia="仿宋_GB2312"/>
          <w:sz w:val="32"/>
          <w:szCs w:val="32"/>
        </w:rPr>
      </w:pPr>
      <w:r w:rsidRPr="006676B9">
        <w:rPr>
          <w:rFonts w:ascii="仿宋_GB2312" w:eastAsia="仿宋_GB2312" w:hint="eastAsia"/>
          <w:sz w:val="32"/>
          <w:szCs w:val="32"/>
        </w:rPr>
        <w:t>一级口译考试设《口译实务》1个科目，二、三级口译考试设《口译综合能力》和《口译实务》2个科目。其中，二级《口译实务》科目分设“交替传译”、“同声传译”2个专业类别，目前仅英语同时开考“交替传译”、“同声传译”，其他语种只开考“交替传译”。通过同声传译考试并符合相应任职条件的人员，可申报评审副高级职称。</w:t>
      </w:r>
    </w:p>
    <w:p w:rsidR="006676B9" w:rsidRPr="006676B9" w:rsidRDefault="006676B9" w:rsidP="006676B9">
      <w:pPr>
        <w:spacing w:line="620" w:lineRule="exact"/>
        <w:ind w:firstLineChars="200" w:firstLine="640"/>
        <w:rPr>
          <w:rFonts w:ascii="仿宋_GB2312" w:eastAsia="仿宋_GB2312"/>
          <w:sz w:val="32"/>
          <w:szCs w:val="32"/>
        </w:rPr>
      </w:pPr>
      <w:r w:rsidRPr="006676B9">
        <w:rPr>
          <w:rFonts w:ascii="仿宋_GB2312" w:eastAsia="仿宋_GB2312" w:hint="eastAsia"/>
          <w:sz w:val="32"/>
          <w:szCs w:val="32"/>
        </w:rPr>
        <w:t>一、二级《口译实务》科目和各级别《口译综合能力》科目的考试时长均为1小时，三级《口译实务》科目的考试时长为30分钟，同语种同级别的《口译综合能力》和《口译实务》两科目考试连续组织。《口译综合能力》科目考试采用应试人员听、译并输入的作答方式，《口译实务》科目采用应试人员听、口译并现场录音的作答方式。</w:t>
      </w:r>
    </w:p>
    <w:p w:rsidR="006676B9" w:rsidRPr="006676B9" w:rsidRDefault="006676B9" w:rsidP="006676B9">
      <w:pPr>
        <w:spacing w:line="620" w:lineRule="exact"/>
        <w:ind w:firstLineChars="200" w:firstLine="640"/>
        <w:rPr>
          <w:rFonts w:ascii="仿宋_GB2312" w:eastAsia="仿宋_GB2312"/>
          <w:sz w:val="32"/>
          <w:szCs w:val="32"/>
        </w:rPr>
      </w:pPr>
      <w:r w:rsidRPr="006676B9">
        <w:rPr>
          <w:rFonts w:ascii="仿宋_GB2312" w:eastAsia="仿宋_GB2312" w:hint="eastAsia"/>
          <w:sz w:val="32"/>
          <w:szCs w:val="32"/>
        </w:rPr>
        <w:t>（二）笔译考试</w:t>
      </w:r>
    </w:p>
    <w:p w:rsidR="006676B9" w:rsidRPr="006676B9" w:rsidRDefault="006676B9" w:rsidP="006676B9">
      <w:pPr>
        <w:spacing w:line="620" w:lineRule="exact"/>
        <w:ind w:firstLineChars="200" w:firstLine="640"/>
        <w:rPr>
          <w:rFonts w:ascii="仿宋_GB2312" w:eastAsia="仿宋_GB2312"/>
          <w:sz w:val="32"/>
          <w:szCs w:val="32"/>
        </w:rPr>
      </w:pPr>
      <w:r w:rsidRPr="006676B9">
        <w:rPr>
          <w:rFonts w:ascii="仿宋_GB2312" w:eastAsia="仿宋_GB2312" w:hint="eastAsia"/>
          <w:sz w:val="32"/>
          <w:szCs w:val="32"/>
        </w:rPr>
        <w:t>一级笔译考试设《笔译实务》1个科目，二、三级笔译考试设《笔译综合能力》和《笔译实务》2个科目。《笔译综合能力》科目的考试时长为2小时，《笔译实务》科目的考试时长为3小时。应试人员须使用鼠标、键盘进行输入作答。</w:t>
      </w:r>
    </w:p>
    <w:p w:rsidR="004E1DD6" w:rsidRPr="000009E7" w:rsidRDefault="004E1DD6" w:rsidP="004E1DD6">
      <w:pPr>
        <w:spacing w:line="620" w:lineRule="exact"/>
        <w:ind w:firstLineChars="200" w:firstLine="640"/>
        <w:rPr>
          <w:rFonts w:ascii="仿宋_GB2312" w:eastAsia="仿宋_GB2312"/>
          <w:sz w:val="32"/>
          <w:szCs w:val="32"/>
        </w:rPr>
      </w:pPr>
      <w:r w:rsidRPr="000009E7">
        <w:rPr>
          <w:rFonts w:ascii="仿宋_GB2312" w:eastAsia="仿宋_GB2312" w:hint="eastAsia"/>
          <w:sz w:val="32"/>
          <w:szCs w:val="32"/>
        </w:rPr>
        <w:t>口译、笔译考试各级别、各科目的考试时间安排见附件</w:t>
      </w:r>
      <w:r w:rsidR="000009E7">
        <w:rPr>
          <w:rFonts w:ascii="仿宋_GB2312" w:eastAsia="仿宋_GB2312" w:hint="eastAsia"/>
          <w:sz w:val="32"/>
          <w:szCs w:val="32"/>
        </w:rPr>
        <w:t>2</w:t>
      </w:r>
      <w:r w:rsidRPr="000009E7">
        <w:rPr>
          <w:rFonts w:ascii="仿宋_GB2312" w:eastAsia="仿宋_GB2312" w:hint="eastAsia"/>
          <w:sz w:val="32"/>
          <w:szCs w:val="32"/>
        </w:rPr>
        <w:t>。</w:t>
      </w:r>
    </w:p>
    <w:p w:rsidR="002E332F" w:rsidRPr="006164F8" w:rsidRDefault="00623C16" w:rsidP="00405712">
      <w:pPr>
        <w:spacing w:line="620" w:lineRule="exact"/>
        <w:ind w:firstLineChars="200" w:firstLine="640"/>
        <w:rPr>
          <w:rFonts w:eastAsia="黑体"/>
          <w:sz w:val="32"/>
          <w:szCs w:val="32"/>
        </w:rPr>
      </w:pPr>
      <w:r>
        <w:rPr>
          <w:rFonts w:eastAsia="黑体" w:hint="eastAsia"/>
          <w:sz w:val="32"/>
          <w:szCs w:val="32"/>
        </w:rPr>
        <w:lastRenderedPageBreak/>
        <w:t>二</w:t>
      </w:r>
      <w:r w:rsidR="000E2F1C" w:rsidRPr="006164F8">
        <w:rPr>
          <w:rFonts w:eastAsia="黑体" w:hint="eastAsia"/>
          <w:sz w:val="32"/>
          <w:szCs w:val="32"/>
        </w:rPr>
        <w:t>、报名事项</w:t>
      </w:r>
    </w:p>
    <w:p w:rsidR="002E332F" w:rsidRPr="000009E7" w:rsidRDefault="000E2F1C" w:rsidP="000009E7">
      <w:pPr>
        <w:spacing w:line="620" w:lineRule="exact"/>
        <w:ind w:firstLineChars="200" w:firstLine="643"/>
        <w:rPr>
          <w:rFonts w:ascii="仿宋_GB2312" w:eastAsia="仿宋_GB2312"/>
          <w:b/>
          <w:sz w:val="32"/>
          <w:szCs w:val="32"/>
        </w:rPr>
      </w:pPr>
      <w:r w:rsidRPr="000009E7">
        <w:rPr>
          <w:rFonts w:ascii="仿宋_GB2312" w:eastAsia="仿宋_GB2312" w:hint="eastAsia"/>
          <w:b/>
          <w:sz w:val="32"/>
          <w:szCs w:val="32"/>
        </w:rPr>
        <w:t>（一）报名要求</w:t>
      </w:r>
    </w:p>
    <w:p w:rsidR="002E332F" w:rsidRPr="000009E7" w:rsidRDefault="006676B9" w:rsidP="004A6722">
      <w:pPr>
        <w:spacing w:line="620" w:lineRule="exact"/>
        <w:ind w:firstLineChars="200" w:firstLine="640"/>
        <w:rPr>
          <w:rFonts w:ascii="仿宋_GB2312" w:eastAsia="仿宋_GB2312"/>
          <w:color w:val="000000" w:themeColor="text1"/>
          <w:sz w:val="32"/>
          <w:szCs w:val="32"/>
        </w:rPr>
      </w:pPr>
      <w:r w:rsidRPr="00EF2E45">
        <w:rPr>
          <w:rFonts w:ascii="仿宋_GB2312" w:eastAsia="仿宋_GB2312" w:hAnsi="华文仿宋" w:hint="eastAsia"/>
          <w:sz w:val="32"/>
          <w:szCs w:val="32"/>
        </w:rPr>
        <w:t>报考人员原则上应</w:t>
      </w:r>
      <w:r w:rsidRPr="00EF2E45">
        <w:rPr>
          <w:rFonts w:ascii="仿宋_GB2312" w:eastAsia="仿宋_GB2312" w:hAnsi="Calibri" w:hint="eastAsia"/>
          <w:sz w:val="32"/>
          <w:szCs w:val="32"/>
        </w:rPr>
        <w:t>在工作地、居住地报名参加考试。</w:t>
      </w:r>
      <w:r>
        <w:rPr>
          <w:rFonts w:ascii="仿宋_GB2312" w:eastAsia="仿宋_GB2312" w:hAnsi="Calibri" w:hint="eastAsia"/>
          <w:sz w:val="32"/>
          <w:szCs w:val="32"/>
        </w:rPr>
        <w:t>报</w:t>
      </w:r>
      <w:r w:rsidR="000E2F1C" w:rsidRPr="000009E7">
        <w:rPr>
          <w:rFonts w:ascii="仿宋_GB2312" w:eastAsia="仿宋_GB2312" w:hint="eastAsia"/>
          <w:color w:val="000000" w:themeColor="text1"/>
          <w:sz w:val="32"/>
          <w:szCs w:val="32"/>
        </w:rPr>
        <w:t>名参加一级翻译考试的人员应遵守国家法律、法规和行业相关规定，恪守职业道德，须通过全国统一考试已取得相应语种、类别二级翻译证书，或按照国家统一规定已评聘</w:t>
      </w:r>
      <w:r w:rsidR="004A6722" w:rsidRPr="000009E7">
        <w:rPr>
          <w:rFonts w:ascii="仿宋_GB2312" w:eastAsia="仿宋_GB2312" w:hint="eastAsia"/>
          <w:color w:val="000000" w:themeColor="text1"/>
          <w:sz w:val="32"/>
          <w:szCs w:val="32"/>
        </w:rPr>
        <w:t>翻译</w:t>
      </w:r>
      <w:r w:rsidR="000E2F1C" w:rsidRPr="000009E7">
        <w:rPr>
          <w:rFonts w:ascii="仿宋_GB2312" w:eastAsia="仿宋_GB2312" w:hint="eastAsia"/>
          <w:color w:val="000000" w:themeColor="text1"/>
          <w:sz w:val="32"/>
          <w:szCs w:val="32"/>
        </w:rPr>
        <w:t>专业职务。凡遵守中华人民共和国宪法和法律，恪守职业道德，具有一定外语水平的人员，均可报名参加二、三级翻译考试。</w:t>
      </w:r>
    </w:p>
    <w:p w:rsidR="002E332F" w:rsidRPr="000009E7" w:rsidRDefault="000E2F1C" w:rsidP="000009E7">
      <w:pPr>
        <w:spacing w:line="620" w:lineRule="exact"/>
        <w:ind w:firstLineChars="200" w:firstLine="643"/>
        <w:rPr>
          <w:rFonts w:ascii="仿宋_GB2312" w:eastAsia="仿宋_GB2312"/>
          <w:b/>
          <w:sz w:val="32"/>
          <w:szCs w:val="32"/>
        </w:rPr>
      </w:pPr>
      <w:r w:rsidRPr="000009E7">
        <w:rPr>
          <w:rFonts w:ascii="仿宋_GB2312" w:eastAsia="仿宋_GB2312" w:hint="eastAsia"/>
          <w:b/>
          <w:sz w:val="32"/>
          <w:szCs w:val="32"/>
        </w:rPr>
        <w:t>（二）免试一科条件</w:t>
      </w:r>
    </w:p>
    <w:p w:rsidR="002E332F" w:rsidRPr="000009E7" w:rsidRDefault="000E2F1C" w:rsidP="00925456">
      <w:pPr>
        <w:spacing w:line="620" w:lineRule="exact"/>
        <w:ind w:firstLineChars="200" w:firstLine="640"/>
        <w:rPr>
          <w:rFonts w:ascii="仿宋_GB2312" w:eastAsia="仿宋_GB2312"/>
          <w:color w:val="000000" w:themeColor="text1"/>
          <w:sz w:val="32"/>
          <w:szCs w:val="32"/>
        </w:rPr>
      </w:pPr>
      <w:r w:rsidRPr="000009E7">
        <w:rPr>
          <w:rFonts w:ascii="仿宋_GB2312" w:eastAsia="仿宋_GB2312" w:hint="eastAsia"/>
          <w:color w:val="000000" w:themeColor="text1"/>
          <w:sz w:val="32"/>
          <w:szCs w:val="32"/>
        </w:rPr>
        <w:t>已取得二级口译（交替传译）合格证书的人员，在报考二级口译（同声传译）考试时，可免试《口译综合能力》科目，只参加《口译实务（同声传译）》科目考试。</w:t>
      </w:r>
    </w:p>
    <w:p w:rsidR="002E332F" w:rsidRPr="000009E7" w:rsidRDefault="000E2F1C" w:rsidP="00925456">
      <w:pPr>
        <w:spacing w:line="620" w:lineRule="exact"/>
        <w:ind w:firstLineChars="200" w:firstLine="640"/>
        <w:rPr>
          <w:rFonts w:ascii="仿宋_GB2312" w:eastAsia="仿宋_GB2312"/>
          <w:color w:val="000000" w:themeColor="text1"/>
          <w:sz w:val="32"/>
          <w:szCs w:val="32"/>
        </w:rPr>
      </w:pPr>
      <w:r w:rsidRPr="000009E7">
        <w:rPr>
          <w:rFonts w:ascii="仿宋_GB2312" w:eastAsia="仿宋_GB2312" w:hint="eastAsia"/>
          <w:color w:val="000000" w:themeColor="text1"/>
          <w:sz w:val="32"/>
          <w:szCs w:val="32"/>
        </w:rPr>
        <w:t>在读翻译硕士专业学位研究生报考二级翻译考试时，可免试《口（笔）译综合能力》科目，只参加《口（笔）译实务》科目考试。全国</w:t>
      </w:r>
      <w:r w:rsidR="003A1724" w:rsidRPr="000009E7">
        <w:rPr>
          <w:rFonts w:ascii="仿宋_GB2312" w:eastAsia="仿宋_GB2312" w:hint="eastAsia"/>
          <w:color w:val="000000" w:themeColor="text1"/>
          <w:sz w:val="32"/>
          <w:szCs w:val="32"/>
        </w:rPr>
        <w:t>316</w:t>
      </w:r>
      <w:r w:rsidRPr="000009E7">
        <w:rPr>
          <w:rFonts w:ascii="仿宋_GB2312" w:eastAsia="仿宋_GB2312" w:hint="eastAsia"/>
          <w:color w:val="000000" w:themeColor="text1"/>
          <w:sz w:val="32"/>
          <w:szCs w:val="32"/>
        </w:rPr>
        <w:t>所翻译硕士专业学位（MTI）</w:t>
      </w:r>
      <w:r w:rsidR="004D3ABB" w:rsidRPr="000009E7">
        <w:rPr>
          <w:rFonts w:ascii="仿宋_GB2312" w:eastAsia="仿宋_GB2312" w:hint="eastAsia"/>
          <w:color w:val="000000" w:themeColor="text1"/>
          <w:sz w:val="32"/>
          <w:szCs w:val="32"/>
        </w:rPr>
        <w:t>培养</w:t>
      </w:r>
      <w:r w:rsidRPr="000009E7">
        <w:rPr>
          <w:rFonts w:ascii="仿宋_GB2312" w:eastAsia="仿宋_GB2312" w:hint="eastAsia"/>
          <w:color w:val="000000" w:themeColor="text1"/>
          <w:sz w:val="32"/>
          <w:szCs w:val="32"/>
        </w:rPr>
        <w:t>单位名单见附件</w:t>
      </w:r>
      <w:r w:rsidR="008041A7" w:rsidRPr="000009E7">
        <w:rPr>
          <w:rFonts w:ascii="仿宋_GB2312" w:eastAsia="仿宋_GB2312" w:hint="eastAsia"/>
          <w:color w:val="000000" w:themeColor="text1"/>
          <w:sz w:val="32"/>
          <w:szCs w:val="32"/>
        </w:rPr>
        <w:t>3</w:t>
      </w:r>
      <w:r w:rsidRPr="000009E7">
        <w:rPr>
          <w:rFonts w:ascii="仿宋_GB2312" w:eastAsia="仿宋_GB2312" w:hint="eastAsia"/>
          <w:color w:val="000000" w:themeColor="text1"/>
          <w:sz w:val="32"/>
          <w:szCs w:val="32"/>
        </w:rPr>
        <w:t>。</w:t>
      </w:r>
    </w:p>
    <w:p w:rsidR="002E332F" w:rsidRPr="000009E7" w:rsidRDefault="000E2F1C" w:rsidP="000009E7">
      <w:pPr>
        <w:spacing w:line="620" w:lineRule="exact"/>
        <w:ind w:firstLineChars="200" w:firstLine="643"/>
        <w:rPr>
          <w:rFonts w:ascii="仿宋_GB2312" w:eastAsia="仿宋_GB2312"/>
          <w:b/>
          <w:sz w:val="32"/>
          <w:szCs w:val="32"/>
        </w:rPr>
      </w:pPr>
      <w:r w:rsidRPr="000009E7">
        <w:rPr>
          <w:rFonts w:ascii="仿宋_GB2312" w:eastAsia="仿宋_GB2312" w:hint="eastAsia"/>
          <w:b/>
          <w:sz w:val="32"/>
          <w:szCs w:val="32"/>
        </w:rPr>
        <w:t>（三）告知承诺要求</w:t>
      </w:r>
    </w:p>
    <w:p w:rsidR="00447140" w:rsidRDefault="00447140" w:rsidP="00447140">
      <w:pPr>
        <w:pStyle w:val="ad"/>
        <w:shd w:val="clear" w:color="auto" w:fill="FFFFFF"/>
        <w:spacing w:before="60" w:beforeAutospacing="0" w:after="60" w:afterAutospacing="0" w:line="360" w:lineRule="auto"/>
        <w:ind w:firstLineChars="200" w:firstLine="640"/>
        <w:jc w:val="both"/>
        <w:rPr>
          <w:rFonts w:ascii="仿宋_GB2312" w:eastAsia="仿宋_GB2312" w:hAnsi="仿宋"/>
          <w:sz w:val="32"/>
          <w:szCs w:val="32"/>
        </w:rPr>
      </w:pPr>
      <w:r w:rsidRPr="009030F6">
        <w:rPr>
          <w:rFonts w:ascii="仿宋_GB2312" w:eastAsia="仿宋_GB2312" w:hint="eastAsia"/>
          <w:sz w:val="32"/>
          <w:szCs w:val="32"/>
        </w:rPr>
        <w:t>该项考试</w:t>
      </w:r>
      <w:r w:rsidRPr="009030F6">
        <w:rPr>
          <w:rFonts w:ascii="仿宋_GB2312" w:eastAsia="仿宋_GB2312" w:hAnsi="仿宋" w:hint="eastAsia"/>
          <w:color w:val="2D0201"/>
          <w:sz w:val="32"/>
          <w:szCs w:val="32"/>
        </w:rPr>
        <w:t>报名证明事项</w:t>
      </w:r>
      <w:r>
        <w:rPr>
          <w:rFonts w:ascii="仿宋_GB2312" w:eastAsia="仿宋_GB2312" w:hAnsi="仿宋" w:hint="eastAsia"/>
          <w:color w:val="2D0201"/>
          <w:sz w:val="32"/>
          <w:szCs w:val="32"/>
        </w:rPr>
        <w:t>实行</w:t>
      </w:r>
      <w:r w:rsidRPr="009030F6">
        <w:rPr>
          <w:rFonts w:ascii="仿宋_GB2312" w:eastAsia="仿宋_GB2312" w:hAnsi="仿宋" w:hint="eastAsia"/>
          <w:color w:val="2D0201"/>
          <w:sz w:val="32"/>
          <w:szCs w:val="32"/>
        </w:rPr>
        <w:t>告知承诺制，</w:t>
      </w:r>
      <w:r>
        <w:rPr>
          <w:rFonts w:ascii="仿宋_GB2312" w:eastAsia="仿宋_GB2312" w:hAnsi="仿宋" w:hint="eastAsia"/>
          <w:color w:val="2D0201"/>
          <w:sz w:val="32"/>
          <w:szCs w:val="32"/>
        </w:rPr>
        <w:t>相关内容</w:t>
      </w:r>
      <w:r w:rsidRPr="00962074">
        <w:rPr>
          <w:rFonts w:ascii="仿宋_GB2312" w:eastAsia="仿宋_GB2312" w:hint="eastAsia"/>
          <w:sz w:val="32"/>
          <w:szCs w:val="32"/>
        </w:rPr>
        <w:t>可登录</w:t>
      </w:r>
      <w:r>
        <w:rPr>
          <w:rFonts w:ascii="仿宋_GB2312" w:eastAsia="仿宋_GB2312" w:hint="eastAsia"/>
          <w:sz w:val="32"/>
          <w:szCs w:val="32"/>
        </w:rPr>
        <w:t>中国人事考试网</w:t>
      </w:r>
      <w:r w:rsidRPr="00962074">
        <w:rPr>
          <w:rFonts w:ascii="仿宋_GB2312" w:eastAsia="仿宋_GB2312" w:hint="eastAsia"/>
          <w:sz w:val="32"/>
          <w:szCs w:val="32"/>
        </w:rPr>
        <w:t>（</w:t>
      </w:r>
      <w:r>
        <w:rPr>
          <w:rFonts w:ascii="仿宋_GB2312" w:eastAsia="仿宋_GB2312" w:hint="eastAsia"/>
          <w:sz w:val="32"/>
          <w:szCs w:val="32"/>
        </w:rPr>
        <w:t>www</w:t>
      </w:r>
      <w:r w:rsidRPr="00962074">
        <w:rPr>
          <w:rFonts w:ascii="仿宋_GB2312" w:eastAsia="仿宋_GB2312" w:hint="eastAsia"/>
          <w:sz w:val="32"/>
          <w:szCs w:val="32"/>
        </w:rPr>
        <w:t>.cpta.com.cn）</w:t>
      </w:r>
      <w:r>
        <w:rPr>
          <w:rFonts w:ascii="仿宋_GB2312" w:eastAsia="仿宋_GB2312" w:hint="eastAsia"/>
          <w:sz w:val="32"/>
          <w:szCs w:val="32"/>
        </w:rPr>
        <w:t>“资格考试报名证明事项告知承诺制”专栏进行</w:t>
      </w:r>
      <w:r>
        <w:rPr>
          <w:rFonts w:ascii="仿宋_GB2312" w:eastAsia="仿宋_GB2312" w:hAnsi="仿宋" w:hint="eastAsia"/>
          <w:color w:val="2D0201"/>
          <w:sz w:val="32"/>
          <w:szCs w:val="32"/>
        </w:rPr>
        <w:t>查阅</w:t>
      </w:r>
      <w:r>
        <w:rPr>
          <w:rFonts w:ascii="仿宋_GB2312" w:eastAsia="仿宋_GB2312" w:hAnsi="仿宋" w:hint="eastAsia"/>
          <w:sz w:val="32"/>
          <w:szCs w:val="32"/>
        </w:rPr>
        <w:t>。</w:t>
      </w:r>
    </w:p>
    <w:p w:rsidR="00447140" w:rsidRPr="00BE3BC1" w:rsidRDefault="00447140" w:rsidP="00447140">
      <w:pPr>
        <w:snapToGrid w:val="0"/>
        <w:spacing w:line="360" w:lineRule="auto"/>
        <w:ind w:firstLineChars="200" w:firstLine="640"/>
        <w:rPr>
          <w:rFonts w:ascii="仿宋_GB2312" w:eastAsia="仿宋_GB2312" w:hAnsi="Calibri"/>
          <w:sz w:val="32"/>
          <w:szCs w:val="32"/>
        </w:rPr>
      </w:pPr>
      <w:r w:rsidRPr="00BE3BC1">
        <w:rPr>
          <w:rFonts w:ascii="仿宋_GB2312" w:eastAsia="仿宋_GB2312" w:hAnsi="仿宋" w:hint="eastAsia"/>
          <w:sz w:val="32"/>
          <w:szCs w:val="32"/>
        </w:rPr>
        <w:lastRenderedPageBreak/>
        <w:t>为加强报名证明事项告知承诺制事中监管，如报考人员提交的境内高等教育学历学位信息无法通过在线自动核验，</w:t>
      </w:r>
      <w:r w:rsidRPr="00BE3BC1">
        <w:rPr>
          <w:rFonts w:ascii="仿宋_GB2312" w:eastAsia="仿宋_GB2312" w:hAnsi="Calibri" w:hint="eastAsia"/>
          <w:sz w:val="32"/>
          <w:szCs w:val="32"/>
        </w:rPr>
        <w:t>报考人员应在报名前及时登录中国高等教育学生信息网（学信网）进行验证/认证，下载相关PDF格式在线验证/认证报告，并在报名期间按要求上传相关验证/认证报告，接受人工核查，具体操作方式参见中国人事考试网考生问答栏目内容。</w:t>
      </w:r>
    </w:p>
    <w:p w:rsidR="00447140" w:rsidRPr="00C14C16" w:rsidRDefault="00447140" w:rsidP="00447140">
      <w:pPr>
        <w:pStyle w:val="ad"/>
        <w:shd w:val="clear" w:color="auto" w:fill="FFFFFF"/>
        <w:spacing w:before="0" w:beforeAutospacing="0" w:after="0" w:afterAutospacing="0" w:line="600" w:lineRule="exact"/>
        <w:ind w:firstLineChars="200" w:firstLine="640"/>
        <w:jc w:val="both"/>
        <w:rPr>
          <w:rFonts w:ascii="仿宋_GB2312" w:eastAsia="仿宋_GB2312" w:hAnsi="Times New Roman" w:cs="Times New Roman"/>
          <w:sz w:val="32"/>
          <w:szCs w:val="32"/>
        </w:rPr>
      </w:pPr>
      <w:r w:rsidRPr="00BE3BC1">
        <w:rPr>
          <w:rFonts w:ascii="仿宋_GB2312" w:eastAsia="仿宋_GB2312" w:hAnsi="仿宋" w:hint="eastAsia"/>
          <w:color w:val="000000"/>
          <w:sz w:val="32"/>
          <w:szCs w:val="32"/>
        </w:rPr>
        <w:t>因学信网学历学位认证需要一定办理周期，</w:t>
      </w:r>
      <w:r w:rsidR="00394F98">
        <w:rPr>
          <w:rFonts w:ascii="仿宋_GB2312" w:eastAsia="仿宋_GB2312" w:hAnsi="仿宋" w:hint="eastAsia"/>
          <w:color w:val="000000"/>
          <w:sz w:val="32"/>
          <w:szCs w:val="32"/>
        </w:rPr>
        <w:t>请</w:t>
      </w:r>
      <w:r w:rsidRPr="00BE3BC1">
        <w:rPr>
          <w:rFonts w:ascii="仿宋_GB2312" w:eastAsia="仿宋_GB2312" w:hAnsi="仿宋" w:hint="eastAsia"/>
          <w:color w:val="000000"/>
          <w:sz w:val="32"/>
          <w:szCs w:val="32"/>
        </w:rPr>
        <w:t>报考人员提前安排好认证事宜，以免影响报名。如报考人员在考试报名截止前无法及时取得学历学位验证/认证报告，应当临时上传PDF格式的学历学位电子文件继续完成报名，事后补充提交本人学历学位验证/认证报告，</w:t>
      </w:r>
      <w:r w:rsidR="00394F98">
        <w:rPr>
          <w:rFonts w:ascii="仿宋_GB2312" w:eastAsia="仿宋_GB2312" w:hAnsi="仿宋" w:hint="eastAsia"/>
          <w:color w:val="000000"/>
          <w:sz w:val="32"/>
          <w:szCs w:val="32"/>
        </w:rPr>
        <w:t>由</w:t>
      </w:r>
      <w:r w:rsidR="00394F98">
        <w:rPr>
          <w:rFonts w:ascii="仿宋_GB2312" w:eastAsia="仿宋_GB2312" w:hAnsi="仿宋"/>
          <w:color w:val="000000"/>
          <w:sz w:val="32"/>
          <w:szCs w:val="32"/>
        </w:rPr>
        <w:t>考试管理部门工作人员</w:t>
      </w:r>
      <w:r w:rsidRPr="00BE3BC1">
        <w:rPr>
          <w:rFonts w:ascii="仿宋_GB2312" w:eastAsia="仿宋_GB2312" w:hAnsi="仿宋" w:hint="eastAsia"/>
          <w:color w:val="000000"/>
          <w:sz w:val="32"/>
          <w:szCs w:val="32"/>
        </w:rPr>
        <w:t>做好登记和相关报考人员学历学位验证/认证报告的核查</w:t>
      </w:r>
      <w:r w:rsidRPr="00C14C16">
        <w:rPr>
          <w:rFonts w:ascii="仿宋_GB2312" w:eastAsia="仿宋_GB2312" w:hAnsi="仿宋" w:hint="eastAsia"/>
          <w:color w:val="000000"/>
          <w:sz w:val="32"/>
          <w:szCs w:val="32"/>
        </w:rPr>
        <w:t>工作</w:t>
      </w:r>
      <w:r w:rsidRPr="00C14C16">
        <w:rPr>
          <w:rFonts w:ascii="仿宋_GB2312" w:eastAsia="仿宋_GB2312" w:hAnsi="Times New Roman" w:cs="Times New Roman" w:hint="eastAsia"/>
          <w:sz w:val="32"/>
          <w:szCs w:val="32"/>
        </w:rPr>
        <w:t>；在职攻读成人教育学历的报考人员在报名期间尚未取得毕业证书，无法在线核验学历或提交相应学历证明材料，可先行报名，</w:t>
      </w:r>
      <w:r>
        <w:rPr>
          <w:rFonts w:ascii="仿宋_GB2312" w:eastAsia="仿宋_GB2312" w:hAnsi="Times New Roman" w:cs="Times New Roman" w:hint="eastAsia"/>
          <w:sz w:val="32"/>
          <w:szCs w:val="32"/>
        </w:rPr>
        <w:t>并按要求及时</w:t>
      </w:r>
      <w:r w:rsidRPr="00C14C16">
        <w:rPr>
          <w:rFonts w:ascii="仿宋_GB2312" w:eastAsia="仿宋_GB2312" w:hAnsi="Times New Roman" w:cs="Times New Roman" w:hint="eastAsia"/>
          <w:sz w:val="32"/>
          <w:szCs w:val="32"/>
        </w:rPr>
        <w:t>补充相应材料接受审核。</w:t>
      </w:r>
      <w:r w:rsidR="00394F98">
        <w:rPr>
          <w:rFonts w:ascii="仿宋_GB2312" w:eastAsia="仿宋_GB2312" w:hAnsi="仿宋" w:hint="eastAsia"/>
          <w:sz w:val="32"/>
          <w:szCs w:val="32"/>
        </w:rPr>
        <w:t>上述报考人员务必于打印准考证前，按照</w:t>
      </w:r>
      <w:r w:rsidRPr="00BE3BC1">
        <w:rPr>
          <w:rFonts w:ascii="仿宋_GB2312" w:eastAsia="仿宋_GB2312" w:hAnsi="仿宋" w:hint="eastAsia"/>
          <w:sz w:val="32"/>
          <w:szCs w:val="32"/>
        </w:rPr>
        <w:t>市考试管理机构规定时间补充提交本人学历学位验证/认证报告，否则将无法正常打印准考证并视为主动放弃参加考试。</w:t>
      </w:r>
    </w:p>
    <w:p w:rsidR="00447140" w:rsidRDefault="00447140" w:rsidP="00447140">
      <w:pPr>
        <w:pStyle w:val="ad"/>
        <w:shd w:val="clear" w:color="auto" w:fill="FFFFFF"/>
        <w:spacing w:before="60" w:beforeAutospacing="0" w:after="6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实行报名证明事项告知承诺制后，</w:t>
      </w:r>
      <w:r>
        <w:rPr>
          <w:rFonts w:ascii="仿宋_GB2312" w:eastAsia="仿宋_GB2312" w:hAnsi="仿宋" w:hint="eastAsia"/>
          <w:color w:val="2D0201"/>
          <w:sz w:val="32"/>
          <w:szCs w:val="32"/>
          <w:shd w:val="clear" w:color="auto" w:fill="FFFFFF"/>
        </w:rPr>
        <w:t>考试管理机构将根据工作安排在考前、考中、考后对报考人员承诺内容开展核查，</w:t>
      </w:r>
      <w:r>
        <w:rPr>
          <w:rFonts w:ascii="仿宋_GB2312" w:eastAsia="仿宋_GB2312" w:hint="eastAsia"/>
          <w:sz w:val="32"/>
          <w:szCs w:val="32"/>
        </w:rPr>
        <w:t>实施全程社会监督，采取切实有效措施，防范和打击不符合条件报考、</w:t>
      </w:r>
      <w:r>
        <w:rPr>
          <w:rFonts w:ascii="仿宋_GB2312" w:eastAsia="仿宋_GB2312" w:hint="eastAsia"/>
          <w:sz w:val="32"/>
          <w:szCs w:val="32"/>
        </w:rPr>
        <w:lastRenderedPageBreak/>
        <w:t>失信虚假承诺或有组织跨地域涉假骗考行为；切实履行审核职责，</w:t>
      </w:r>
      <w:r>
        <w:rPr>
          <w:rFonts w:ascii="仿宋_GB2312" w:eastAsia="仿宋_GB2312" w:hAnsi="仿宋" w:hint="eastAsia"/>
          <w:color w:val="2D0201"/>
          <w:sz w:val="32"/>
          <w:szCs w:val="32"/>
          <w:shd w:val="clear" w:color="auto" w:fill="FFFFFF"/>
        </w:rPr>
        <w:t>采用随机抽查、重点监管、智慧监管等方式实施日常监管</w:t>
      </w:r>
      <w:r>
        <w:rPr>
          <w:rFonts w:ascii="仿宋_GB2312" w:eastAsia="仿宋_GB2312" w:hint="eastAsia"/>
          <w:sz w:val="32"/>
          <w:szCs w:val="32"/>
        </w:rPr>
        <w:t>；按照报名属地化管理要求，利用当地政府共享数据对报考人员户籍、社保等信息进行查验；与行业主管部门、用人单位积极沟通，加强专业技术工作经历核查。对须进行人工核查的报考人员，在尽量方便报考人员的同时，可要求报考人员补充提交必要的证明材料。积极建立和畅通监督举报渠道，对报考人员承诺情况、成绩合格以及拟取得资格证书人员，采取一定方式进行复核并进行网上公示，接受社会监督。</w:t>
      </w:r>
    </w:p>
    <w:p w:rsidR="00447140" w:rsidRDefault="00447140" w:rsidP="00447140">
      <w:pPr>
        <w:spacing w:line="360" w:lineRule="auto"/>
        <w:ind w:firstLineChars="200" w:firstLine="640"/>
        <w:rPr>
          <w:rFonts w:ascii="仿宋_GB2312" w:eastAsia="仿宋_GB2312"/>
          <w:color w:val="2D0201"/>
          <w:sz w:val="32"/>
          <w:szCs w:val="32"/>
          <w:shd w:val="clear" w:color="auto" w:fill="FFFFFF"/>
        </w:rPr>
      </w:pPr>
      <w:r>
        <w:rPr>
          <w:rFonts w:ascii="仿宋_GB2312" w:eastAsia="仿宋_GB2312" w:hAnsi="Calibri" w:hint="eastAsia"/>
          <w:color w:val="2D0201"/>
          <w:sz w:val="32"/>
          <w:szCs w:val="32"/>
          <w:shd w:val="clear" w:color="auto" w:fill="FFFFFF"/>
        </w:rPr>
        <w:t>报考人员应接受并配合核查，逾期拒不接受核查或未按要求接受核查的，视情形给予报名无效、取消考试资格、考试成绩无效、证书无效等处理。</w:t>
      </w:r>
    </w:p>
    <w:p w:rsidR="000009E7" w:rsidRPr="000009E7" w:rsidRDefault="000009E7" w:rsidP="000009E7">
      <w:pPr>
        <w:snapToGrid w:val="0"/>
        <w:spacing w:line="560" w:lineRule="exact"/>
        <w:ind w:firstLine="641"/>
        <w:rPr>
          <w:rFonts w:ascii="仿宋_GB2312" w:eastAsia="仿宋_GB2312"/>
          <w:b/>
          <w:sz w:val="32"/>
          <w:szCs w:val="32"/>
        </w:rPr>
      </w:pPr>
      <w:r w:rsidRPr="000009E7">
        <w:rPr>
          <w:rFonts w:ascii="仿宋_GB2312" w:eastAsia="仿宋_GB2312" w:hint="eastAsia"/>
          <w:b/>
          <w:sz w:val="32"/>
          <w:szCs w:val="32"/>
        </w:rPr>
        <w:t>（</w:t>
      </w:r>
      <w:r w:rsidR="00447140">
        <w:rPr>
          <w:rFonts w:ascii="仿宋_GB2312" w:eastAsia="仿宋_GB2312" w:hint="eastAsia"/>
          <w:b/>
          <w:sz w:val="32"/>
          <w:szCs w:val="32"/>
        </w:rPr>
        <w:t>四</w:t>
      </w:r>
      <w:r w:rsidRPr="000009E7">
        <w:rPr>
          <w:rFonts w:ascii="仿宋_GB2312" w:eastAsia="仿宋_GB2312" w:hint="eastAsia"/>
          <w:b/>
          <w:sz w:val="32"/>
          <w:szCs w:val="32"/>
        </w:rPr>
        <w:t>）报名流程</w:t>
      </w:r>
    </w:p>
    <w:p w:rsidR="000009E7" w:rsidRDefault="000009E7" w:rsidP="000009E7">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1、时间安排</w:t>
      </w:r>
    </w:p>
    <w:p w:rsidR="000009E7" w:rsidRPr="00447140" w:rsidRDefault="00447140" w:rsidP="00447140">
      <w:pPr>
        <w:spacing w:line="360" w:lineRule="auto"/>
        <w:ind w:firstLineChars="200" w:firstLine="640"/>
        <w:rPr>
          <w:rFonts w:ascii="仿宋_GB2312" w:eastAsia="仿宋_GB2312" w:hAnsi="宋体"/>
          <w:sz w:val="32"/>
          <w:szCs w:val="32"/>
        </w:rPr>
      </w:pPr>
      <w:r w:rsidRPr="00962074">
        <w:rPr>
          <w:rFonts w:ascii="仿宋_GB2312" w:eastAsia="仿宋_GB2312" w:hAnsi="Calibri" w:hint="eastAsia"/>
          <w:sz w:val="32"/>
          <w:szCs w:val="32"/>
        </w:rPr>
        <w:t>报考人员登录全 国 专 业 技 术 人 员 资 格 考 试 服 务平台（zg.cpta.com.cn）进行报名。报考人员</w:t>
      </w:r>
      <w:r>
        <w:rPr>
          <w:rFonts w:ascii="仿宋_GB2312" w:eastAsia="仿宋_GB2312" w:hAnsi="Calibri" w:hint="eastAsia"/>
          <w:sz w:val="32"/>
          <w:szCs w:val="32"/>
        </w:rPr>
        <w:t>应</w:t>
      </w:r>
      <w:r w:rsidRPr="00962074">
        <w:rPr>
          <w:rFonts w:ascii="仿宋_GB2312" w:eastAsia="仿宋_GB2312" w:hAnsi="Calibri" w:hint="eastAsia"/>
          <w:sz w:val="32"/>
          <w:szCs w:val="32"/>
        </w:rPr>
        <w:t>于</w:t>
      </w:r>
      <w:r>
        <w:rPr>
          <w:rFonts w:ascii="仿宋_GB2312" w:eastAsia="仿宋_GB2312" w:hint="eastAsia"/>
          <w:sz w:val="32"/>
          <w:szCs w:val="32"/>
        </w:rPr>
        <w:t>9</w:t>
      </w:r>
      <w:r w:rsidRPr="00962074">
        <w:rPr>
          <w:rFonts w:ascii="仿宋_GB2312" w:eastAsia="仿宋_GB2312" w:hAnsi="Calibri" w:hint="eastAsia"/>
          <w:sz w:val="32"/>
          <w:szCs w:val="32"/>
        </w:rPr>
        <w:t>月</w:t>
      </w:r>
      <w:r>
        <w:rPr>
          <w:rFonts w:ascii="仿宋_GB2312" w:eastAsia="仿宋_GB2312" w:hAnsi="Calibri" w:hint="eastAsia"/>
          <w:sz w:val="32"/>
          <w:szCs w:val="32"/>
        </w:rPr>
        <w:t>3</w:t>
      </w:r>
      <w:r w:rsidRPr="00962074">
        <w:rPr>
          <w:rFonts w:ascii="仿宋_GB2312" w:eastAsia="仿宋_GB2312" w:hAnsi="Calibri" w:hint="eastAsia"/>
          <w:sz w:val="32"/>
          <w:szCs w:val="32"/>
        </w:rPr>
        <w:t>日前完成</w:t>
      </w:r>
      <w:r>
        <w:rPr>
          <w:rFonts w:ascii="仿宋_GB2312" w:eastAsia="仿宋_GB2312" w:hAnsi="Calibri" w:hint="eastAsia"/>
          <w:sz w:val="32"/>
          <w:szCs w:val="32"/>
        </w:rPr>
        <w:t>网上</w:t>
      </w:r>
      <w:r w:rsidRPr="00962074">
        <w:rPr>
          <w:rFonts w:ascii="仿宋_GB2312" w:eastAsia="仿宋_GB2312" w:hAnsi="Calibri" w:hint="eastAsia"/>
          <w:sz w:val="32"/>
          <w:szCs w:val="32"/>
        </w:rPr>
        <w:t>注册</w:t>
      </w:r>
      <w:r>
        <w:rPr>
          <w:rFonts w:ascii="仿宋_GB2312" w:eastAsia="仿宋_GB2312" w:hAnsi="Calibri" w:hint="eastAsia"/>
          <w:sz w:val="32"/>
          <w:szCs w:val="32"/>
        </w:rPr>
        <w:t>,</w:t>
      </w:r>
      <w:r>
        <w:rPr>
          <w:rFonts w:ascii="仿宋_GB2312" w:eastAsia="仿宋_GB2312" w:hint="eastAsia"/>
          <w:sz w:val="32"/>
          <w:szCs w:val="32"/>
        </w:rPr>
        <w:t>8</w:t>
      </w:r>
      <w:r w:rsidRPr="00962074">
        <w:rPr>
          <w:rFonts w:ascii="仿宋_GB2312" w:eastAsia="仿宋_GB2312" w:hAnsi="Calibri" w:hint="eastAsia"/>
          <w:sz w:val="32"/>
          <w:szCs w:val="32"/>
        </w:rPr>
        <w:t>月</w:t>
      </w:r>
      <w:r>
        <w:rPr>
          <w:rFonts w:ascii="仿宋_GB2312" w:eastAsia="仿宋_GB2312" w:hAnsi="Calibri" w:hint="eastAsia"/>
          <w:sz w:val="32"/>
          <w:szCs w:val="32"/>
        </w:rPr>
        <w:t>2</w:t>
      </w:r>
      <w:r w:rsidR="00896C51">
        <w:rPr>
          <w:rFonts w:ascii="仿宋_GB2312" w:eastAsia="仿宋_GB2312" w:hint="eastAsia"/>
          <w:sz w:val="32"/>
          <w:szCs w:val="32"/>
        </w:rPr>
        <w:t>8</w:t>
      </w:r>
      <w:r>
        <w:rPr>
          <w:rFonts w:ascii="仿宋_GB2312" w:eastAsia="仿宋_GB2312" w:hAnsi="Calibri" w:hint="eastAsia"/>
          <w:sz w:val="32"/>
          <w:szCs w:val="32"/>
        </w:rPr>
        <w:t>日9时</w:t>
      </w:r>
      <w:r w:rsidRPr="00962074">
        <w:rPr>
          <w:rFonts w:ascii="仿宋_GB2312" w:eastAsia="仿宋_GB2312" w:hAnsi="Calibri" w:hint="eastAsia"/>
          <w:sz w:val="32"/>
          <w:szCs w:val="32"/>
        </w:rPr>
        <w:t>-</w:t>
      </w:r>
      <w:r>
        <w:rPr>
          <w:rFonts w:ascii="仿宋_GB2312" w:eastAsia="仿宋_GB2312" w:hint="eastAsia"/>
          <w:sz w:val="32"/>
          <w:szCs w:val="32"/>
        </w:rPr>
        <w:t>9</w:t>
      </w:r>
      <w:r>
        <w:rPr>
          <w:rFonts w:ascii="仿宋_GB2312" w:eastAsia="仿宋_GB2312" w:hAnsi="Calibri" w:hint="eastAsia"/>
          <w:sz w:val="32"/>
          <w:szCs w:val="32"/>
        </w:rPr>
        <w:t>月</w:t>
      </w:r>
      <w:r w:rsidR="00896C51">
        <w:rPr>
          <w:rFonts w:ascii="仿宋_GB2312" w:eastAsia="仿宋_GB2312" w:hAnsi="Calibri" w:hint="eastAsia"/>
          <w:sz w:val="32"/>
          <w:szCs w:val="32"/>
        </w:rPr>
        <w:t>6</w:t>
      </w:r>
      <w:r w:rsidRPr="00962074">
        <w:rPr>
          <w:rFonts w:ascii="仿宋_GB2312" w:eastAsia="仿宋_GB2312" w:hAnsi="Calibri" w:hint="eastAsia"/>
          <w:sz w:val="32"/>
          <w:szCs w:val="32"/>
        </w:rPr>
        <w:t>日</w:t>
      </w:r>
      <w:r>
        <w:rPr>
          <w:rFonts w:ascii="仿宋_GB2312" w:eastAsia="仿宋_GB2312" w:hAnsi="Calibri" w:hint="eastAsia"/>
          <w:sz w:val="32"/>
          <w:szCs w:val="32"/>
        </w:rPr>
        <w:t>17时</w:t>
      </w:r>
      <w:r w:rsidRPr="00962074">
        <w:rPr>
          <w:rFonts w:ascii="仿宋_GB2312" w:eastAsia="仿宋_GB2312" w:hAnsi="Calibri" w:hint="eastAsia"/>
          <w:sz w:val="32"/>
          <w:szCs w:val="32"/>
        </w:rPr>
        <w:t>网上提交报考信息。</w:t>
      </w:r>
      <w:r w:rsidRPr="00962074">
        <w:rPr>
          <w:rFonts w:ascii="仿宋_GB2312" w:eastAsia="仿宋_GB2312" w:hAnsi="Calibri" w:cs="仿宋_GB2312" w:hint="eastAsia"/>
          <w:sz w:val="32"/>
          <w:szCs w:val="32"/>
          <w:lang w:val="zh-CN"/>
        </w:rPr>
        <w:t>我省实行网上缴费，报考人员网上缴费截止时间为</w:t>
      </w:r>
      <w:r>
        <w:rPr>
          <w:rFonts w:ascii="仿宋_GB2312" w:eastAsia="仿宋_GB2312" w:cs="仿宋_GB2312" w:hint="eastAsia"/>
          <w:sz w:val="32"/>
          <w:szCs w:val="32"/>
          <w:lang w:val="zh-CN"/>
        </w:rPr>
        <w:t>9</w:t>
      </w:r>
      <w:r w:rsidRPr="00962074">
        <w:rPr>
          <w:rFonts w:ascii="仿宋_GB2312" w:eastAsia="仿宋_GB2312" w:hAnsi="Calibri" w:cs="仿宋_GB2312" w:hint="eastAsia"/>
          <w:sz w:val="32"/>
          <w:szCs w:val="32"/>
          <w:lang w:val="zh-CN"/>
        </w:rPr>
        <w:t>月</w:t>
      </w:r>
      <w:r w:rsidR="00896C51">
        <w:rPr>
          <w:rFonts w:ascii="仿宋_GB2312" w:eastAsia="仿宋_GB2312" w:hAnsi="Calibri" w:cs="仿宋_GB2312" w:hint="eastAsia"/>
          <w:sz w:val="32"/>
          <w:szCs w:val="32"/>
          <w:lang w:val="zh-CN"/>
        </w:rPr>
        <w:t>11</w:t>
      </w:r>
      <w:r w:rsidRPr="00962074">
        <w:rPr>
          <w:rFonts w:ascii="仿宋_GB2312" w:eastAsia="仿宋_GB2312" w:hAnsi="Calibri" w:cs="仿宋_GB2312" w:hint="eastAsia"/>
          <w:sz w:val="32"/>
          <w:szCs w:val="32"/>
          <w:lang w:val="zh-CN"/>
        </w:rPr>
        <w:t>日17时。</w:t>
      </w:r>
    </w:p>
    <w:p w:rsidR="000009E7" w:rsidRDefault="000009E7" w:rsidP="000009E7">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2、考生注册</w:t>
      </w:r>
    </w:p>
    <w:p w:rsidR="000009E7" w:rsidRDefault="000009E7" w:rsidP="000009E7">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对新注册报考人员，系统通过全国一体化在线政务服务平台、国家数据共享交换平台、政府部门内部核查和部门间行政协助等方式对身份、学历学位信息进行在线核验，核验及注册完成后方可继续报名。</w:t>
      </w:r>
    </w:p>
    <w:p w:rsidR="000009E7" w:rsidRDefault="000009E7" w:rsidP="000009E7">
      <w:pPr>
        <w:spacing w:line="360" w:lineRule="auto"/>
        <w:ind w:firstLine="645"/>
        <w:rPr>
          <w:rFonts w:ascii="仿宋_GB2312" w:eastAsia="仿宋_GB2312"/>
          <w:sz w:val="32"/>
          <w:szCs w:val="32"/>
        </w:rPr>
      </w:pPr>
      <w:r>
        <w:rPr>
          <w:rFonts w:ascii="仿宋_GB2312" w:eastAsia="仿宋_GB2312" w:hint="eastAsia"/>
          <w:sz w:val="32"/>
          <w:szCs w:val="32"/>
        </w:rPr>
        <w:t>已注册报考人员报考前须登录网上报名系统，补充完善个人信息，核验完成后方可继续报名。</w:t>
      </w:r>
    </w:p>
    <w:p w:rsidR="000009E7" w:rsidRDefault="00896C51" w:rsidP="000009E7">
      <w:pPr>
        <w:spacing w:line="360" w:lineRule="auto"/>
        <w:ind w:firstLineChars="200" w:firstLine="640"/>
        <w:jc w:val="left"/>
        <w:rPr>
          <w:rFonts w:ascii="仿宋_GB2312" w:eastAsia="仿宋_GB2312"/>
          <w:sz w:val="32"/>
          <w:szCs w:val="32"/>
        </w:rPr>
      </w:pPr>
      <w:r w:rsidRPr="00962074">
        <w:rPr>
          <w:rFonts w:ascii="仿宋_GB2312" w:eastAsia="仿宋_GB2312" w:hAnsi="Calibri" w:hint="eastAsia"/>
          <w:sz w:val="32"/>
          <w:szCs w:val="32"/>
        </w:rPr>
        <w:t>身份信息在线核验的证件类型为中华人民共和国居民身份证（社保卡）</w:t>
      </w:r>
      <w:r>
        <w:rPr>
          <w:rFonts w:ascii="仿宋_GB2312" w:eastAsia="仿宋_GB2312" w:hAnsi="Calibri" w:hint="eastAsia"/>
          <w:sz w:val="32"/>
          <w:szCs w:val="32"/>
        </w:rPr>
        <w:t>、外国人永久居留身份证</w:t>
      </w:r>
      <w:r w:rsidRPr="00962074">
        <w:rPr>
          <w:rFonts w:ascii="仿宋_GB2312" w:eastAsia="仿宋_GB2312" w:hAnsi="Calibri" w:hint="eastAsia"/>
          <w:sz w:val="32"/>
          <w:szCs w:val="32"/>
        </w:rPr>
        <w:t>。</w:t>
      </w:r>
    </w:p>
    <w:p w:rsidR="00CD20B4" w:rsidRDefault="00CD20B4" w:rsidP="00CD20B4">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学历在读阶段报考人员，注册时填写已取得的上一层次学历，如：本科在读人员应填写已经取得的大专或高中学历。</w:t>
      </w:r>
    </w:p>
    <w:p w:rsidR="000009E7" w:rsidRDefault="000009E7" w:rsidP="000009E7">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3、选择告知承诺制办理方式且在线核查通过人员报名</w:t>
      </w:r>
    </w:p>
    <w:p w:rsidR="000009E7" w:rsidRDefault="000009E7" w:rsidP="000009E7">
      <w:pPr>
        <w:spacing w:line="360" w:lineRule="auto"/>
        <w:ind w:firstLineChars="200" w:firstLine="640"/>
        <w:rPr>
          <w:rFonts w:ascii="仿宋_GB2312" w:eastAsia="仿宋_GB2312"/>
          <w:sz w:val="32"/>
          <w:szCs w:val="32"/>
        </w:rPr>
      </w:pPr>
      <w:r>
        <w:rPr>
          <w:rFonts w:ascii="仿宋_GB2312" w:eastAsia="仿宋_GB2312" w:hint="eastAsia"/>
          <w:sz w:val="32"/>
          <w:szCs w:val="32"/>
        </w:rPr>
        <w:t>注册后身份、学历学位等信息在线核查通过，且提交报名信息后，网上报名系统将对</w:t>
      </w:r>
      <w:r>
        <w:rPr>
          <w:rFonts w:ascii="仿宋_GB2312" w:eastAsia="仿宋_GB2312" w:hAnsi="仿宋" w:hint="eastAsia"/>
          <w:color w:val="2D0201"/>
          <w:sz w:val="32"/>
          <w:szCs w:val="32"/>
          <w:shd w:val="clear" w:color="auto" w:fill="FFFFFF"/>
        </w:rPr>
        <w:t>学历学位、所学专业、工作年限等内容与特定条件相符合情况进行在线核查，核查</w:t>
      </w:r>
      <w:r>
        <w:rPr>
          <w:rFonts w:ascii="仿宋_GB2312" w:eastAsia="仿宋_GB2312" w:hint="eastAsia"/>
          <w:sz w:val="32"/>
          <w:szCs w:val="32"/>
        </w:rPr>
        <w:t>通过报考人员须本人签署《告知承诺书》，不允许代为承诺，完成网上缴费后即完成报名。</w:t>
      </w:r>
    </w:p>
    <w:p w:rsidR="000009E7" w:rsidRPr="00FF5020" w:rsidRDefault="000009E7" w:rsidP="000009E7">
      <w:pPr>
        <w:spacing w:line="360" w:lineRule="auto"/>
        <w:ind w:firstLineChars="200" w:firstLine="643"/>
        <w:rPr>
          <w:rFonts w:ascii="仿宋_GB2312" w:eastAsia="仿宋_GB2312" w:hAnsi="宋体"/>
          <w:b/>
          <w:sz w:val="32"/>
          <w:szCs w:val="32"/>
        </w:rPr>
      </w:pPr>
      <w:r w:rsidRPr="00FF5020">
        <w:rPr>
          <w:rFonts w:ascii="仿宋_GB2312" w:eastAsia="仿宋_GB2312" w:hAnsi="宋体" w:hint="eastAsia"/>
          <w:b/>
          <w:sz w:val="32"/>
          <w:szCs w:val="32"/>
        </w:rPr>
        <w:t>4、选择告知承诺制办理方式且无法在线自动核查人员报名</w:t>
      </w:r>
    </w:p>
    <w:p w:rsidR="000009E7" w:rsidRPr="00FF5020" w:rsidRDefault="000009E7" w:rsidP="000009E7">
      <w:pPr>
        <w:spacing w:line="360" w:lineRule="auto"/>
        <w:ind w:firstLineChars="200" w:firstLine="640"/>
        <w:rPr>
          <w:rFonts w:ascii="仿宋_GB2312" w:eastAsia="仿宋_GB2312"/>
          <w:sz w:val="32"/>
          <w:szCs w:val="32"/>
        </w:rPr>
      </w:pPr>
      <w:r w:rsidRPr="00FF5020">
        <w:rPr>
          <w:rFonts w:ascii="仿宋_GB2312" w:eastAsia="仿宋_GB2312" w:hAnsi="仿宋" w:hint="eastAsia"/>
          <w:sz w:val="32"/>
          <w:szCs w:val="32"/>
          <w:shd w:val="clear" w:color="auto" w:fill="FFFFFF"/>
        </w:rPr>
        <w:t>身份、学历学位、所学专业等信息无法在线自动核查</w:t>
      </w:r>
      <w:r w:rsidRPr="00FF5020">
        <w:rPr>
          <w:rFonts w:ascii="仿宋_GB2312" w:eastAsia="仿宋_GB2312" w:hint="eastAsia"/>
          <w:sz w:val="32"/>
          <w:szCs w:val="32"/>
        </w:rPr>
        <w:t>报考人员，填报相关报名信息后，同时提交报考人员自我判断符合报考条件的证明材料图片，</w:t>
      </w:r>
      <w:r w:rsidR="00CD20B4" w:rsidRPr="00FF5020">
        <w:rPr>
          <w:rFonts w:ascii="仿宋_GB2312" w:eastAsia="仿宋_GB2312" w:hint="eastAsia"/>
          <w:sz w:val="32"/>
          <w:szCs w:val="32"/>
        </w:rPr>
        <w:t>特别是承诺符合一级</w:t>
      </w:r>
      <w:r w:rsidR="00FF5020" w:rsidRPr="00FF5020">
        <w:rPr>
          <w:rFonts w:ascii="仿宋_GB2312" w:eastAsia="仿宋_GB2312" w:hint="eastAsia"/>
          <w:sz w:val="32"/>
          <w:szCs w:val="32"/>
        </w:rPr>
        <w:t>、</w:t>
      </w:r>
      <w:r w:rsidR="00CD20B4" w:rsidRPr="00FF5020">
        <w:rPr>
          <w:rFonts w:eastAsia="仿宋"/>
          <w:sz w:val="32"/>
          <w:szCs w:val="32"/>
        </w:rPr>
        <w:t>二级口译（同声传</w:t>
      </w:r>
      <w:r w:rsidR="00CD20B4" w:rsidRPr="00FF5020">
        <w:rPr>
          <w:rFonts w:eastAsia="仿宋"/>
          <w:sz w:val="32"/>
          <w:szCs w:val="32"/>
        </w:rPr>
        <w:lastRenderedPageBreak/>
        <w:t>译）</w:t>
      </w:r>
      <w:r w:rsidR="00CD20B4" w:rsidRPr="00FF5020">
        <w:rPr>
          <w:rFonts w:eastAsia="仿宋" w:hint="eastAsia"/>
          <w:sz w:val="32"/>
          <w:szCs w:val="32"/>
        </w:rPr>
        <w:t>免一科</w:t>
      </w:r>
      <w:r w:rsidR="00FF5020" w:rsidRPr="00FF5020">
        <w:rPr>
          <w:rFonts w:eastAsia="仿宋" w:hint="eastAsia"/>
          <w:sz w:val="32"/>
          <w:szCs w:val="32"/>
        </w:rPr>
        <w:t>或在读硕士免试</w:t>
      </w:r>
      <w:r w:rsidR="00CD20B4" w:rsidRPr="00FF5020">
        <w:rPr>
          <w:rFonts w:eastAsia="仿宋" w:hint="eastAsia"/>
          <w:sz w:val="32"/>
          <w:szCs w:val="32"/>
        </w:rPr>
        <w:t>报名</w:t>
      </w:r>
      <w:r w:rsidR="00CD20B4" w:rsidRPr="00FF5020">
        <w:rPr>
          <w:rFonts w:ascii="仿宋_GB2312" w:eastAsia="仿宋_GB2312" w:cs="仿宋_GB2312" w:hint="eastAsia"/>
          <w:sz w:val="32"/>
          <w:szCs w:val="32"/>
          <w:lang w:val="zh-CN"/>
        </w:rPr>
        <w:t>条件的报考人员</w:t>
      </w:r>
      <w:r w:rsidR="00CD20B4" w:rsidRPr="00FF5020">
        <w:rPr>
          <w:rFonts w:ascii="仿宋_GB2312" w:eastAsia="仿宋_GB2312" w:hint="eastAsia"/>
          <w:sz w:val="32"/>
          <w:szCs w:val="32"/>
        </w:rPr>
        <w:t>同时</w:t>
      </w:r>
      <w:r w:rsidR="00CD20B4" w:rsidRPr="00FF5020">
        <w:rPr>
          <w:rFonts w:ascii="仿宋_GB2312" w:eastAsia="仿宋_GB2312" w:cs="仿宋_GB2312" w:hint="eastAsia"/>
          <w:sz w:val="32"/>
          <w:szCs w:val="32"/>
          <w:lang w:val="zh-CN"/>
        </w:rPr>
        <w:t>上传</w:t>
      </w:r>
      <w:r w:rsidR="00CD20B4" w:rsidRPr="00FF5020">
        <w:rPr>
          <w:rFonts w:ascii="仿宋_GB2312" w:eastAsia="仿宋_GB2312" w:hAnsi="宋体" w:cs="宋体" w:hint="eastAsia"/>
          <w:kern w:val="0"/>
          <w:sz w:val="32"/>
          <w:szCs w:val="32"/>
        </w:rPr>
        <w:t>全国统一考试取得二级翻译证书或按照国家统一规定评聘翻译专业职务证书以及聘任材料、</w:t>
      </w:r>
      <w:r w:rsidR="00CD20B4" w:rsidRPr="00FF5020">
        <w:rPr>
          <w:rFonts w:ascii="仿宋" w:eastAsia="仿宋" w:hAnsi="仿宋" w:hint="eastAsia"/>
          <w:sz w:val="32"/>
          <w:szCs w:val="32"/>
        </w:rPr>
        <w:t>二级口译（交替传译）合格证书</w:t>
      </w:r>
      <w:r w:rsidR="00FF5020" w:rsidRPr="00FF5020">
        <w:rPr>
          <w:rFonts w:ascii="仿宋" w:eastAsia="仿宋" w:hAnsi="仿宋" w:hint="eastAsia"/>
          <w:sz w:val="32"/>
          <w:szCs w:val="32"/>
        </w:rPr>
        <w:t>、</w:t>
      </w:r>
      <w:r w:rsidR="00FF5020" w:rsidRPr="00FF5020">
        <w:rPr>
          <w:rFonts w:ascii="仿宋_GB2312" w:eastAsia="仿宋_GB2312" w:hint="eastAsia"/>
          <w:sz w:val="32"/>
          <w:szCs w:val="32"/>
        </w:rPr>
        <w:t>在读翻译硕士专业学位研究生学生证等</w:t>
      </w:r>
      <w:r w:rsidR="00CD20B4" w:rsidRPr="00FF5020">
        <w:rPr>
          <w:rFonts w:ascii="仿宋_GB2312" w:eastAsia="仿宋_GB2312" w:hint="eastAsia"/>
          <w:sz w:val="32"/>
          <w:szCs w:val="32"/>
        </w:rPr>
        <w:t>图片</w:t>
      </w:r>
      <w:r w:rsidR="00CD20B4" w:rsidRPr="00FF5020">
        <w:rPr>
          <w:rFonts w:ascii="仿宋_GB2312" w:eastAsia="仿宋_GB2312" w:cs="Arial" w:hint="eastAsia"/>
          <w:sz w:val="32"/>
          <w:szCs w:val="32"/>
        </w:rPr>
        <w:t>,</w:t>
      </w:r>
      <w:r w:rsidRPr="00FF5020">
        <w:rPr>
          <w:rFonts w:ascii="仿宋_GB2312" w:eastAsia="仿宋_GB2312" w:hint="eastAsia"/>
          <w:sz w:val="32"/>
          <w:szCs w:val="32"/>
        </w:rPr>
        <w:t>须本人签署《告知承诺书》，不允许代为承诺。考试机构</w:t>
      </w:r>
      <w:r w:rsidR="007324F1">
        <w:rPr>
          <w:rFonts w:ascii="仿宋_GB2312" w:eastAsia="仿宋_GB2312" w:hint="eastAsia"/>
          <w:sz w:val="32"/>
          <w:szCs w:val="32"/>
        </w:rPr>
        <w:t>将</w:t>
      </w:r>
      <w:r w:rsidRPr="00FF5020">
        <w:rPr>
          <w:rFonts w:ascii="仿宋_GB2312" w:eastAsia="仿宋_GB2312" w:hint="eastAsia"/>
          <w:sz w:val="32"/>
          <w:szCs w:val="32"/>
        </w:rPr>
        <w:t>进行网上人工核查。报考人员</w:t>
      </w:r>
      <w:r w:rsidRPr="00FF5020">
        <w:rPr>
          <w:rFonts w:ascii="仿宋_GB2312" w:eastAsia="仿宋_GB2312" w:cs="仿宋_GB2312" w:hint="eastAsia"/>
          <w:sz w:val="32"/>
          <w:szCs w:val="32"/>
          <w:lang w:val="zh-CN"/>
        </w:rPr>
        <w:t>及时查看资格审核状态，显示“通过”后</w:t>
      </w:r>
      <w:r w:rsidRPr="00FF5020">
        <w:rPr>
          <w:rFonts w:ascii="仿宋_GB2312" w:eastAsia="仿宋_GB2312" w:hint="eastAsia"/>
          <w:sz w:val="32"/>
          <w:szCs w:val="32"/>
        </w:rPr>
        <w:t>完成网上缴费即完成报名。</w:t>
      </w:r>
    </w:p>
    <w:p w:rsidR="000009E7" w:rsidRPr="00FF5020" w:rsidRDefault="000009E7" w:rsidP="000009E7">
      <w:pPr>
        <w:spacing w:line="360" w:lineRule="auto"/>
        <w:ind w:firstLineChars="200" w:firstLine="643"/>
        <w:rPr>
          <w:rFonts w:ascii="仿宋_GB2312" w:eastAsia="仿宋_GB2312" w:hAnsi="宋体"/>
          <w:b/>
          <w:sz w:val="32"/>
          <w:szCs w:val="32"/>
        </w:rPr>
      </w:pPr>
      <w:r w:rsidRPr="00FF5020">
        <w:rPr>
          <w:rFonts w:ascii="仿宋_GB2312" w:eastAsia="仿宋_GB2312" w:hAnsi="宋体" w:hint="eastAsia"/>
          <w:b/>
          <w:sz w:val="32"/>
          <w:szCs w:val="32"/>
        </w:rPr>
        <w:t>5、须现场资格审查报考人员报名</w:t>
      </w:r>
    </w:p>
    <w:p w:rsidR="000009E7" w:rsidRPr="00FF5020" w:rsidRDefault="000009E7" w:rsidP="000009E7">
      <w:pPr>
        <w:spacing w:line="360" w:lineRule="auto"/>
        <w:ind w:firstLineChars="200" w:firstLine="640"/>
        <w:rPr>
          <w:rFonts w:ascii="仿宋_GB2312" w:eastAsia="仿宋_GB2312"/>
          <w:sz w:val="32"/>
          <w:szCs w:val="32"/>
        </w:rPr>
      </w:pPr>
      <w:r w:rsidRPr="00FF5020">
        <w:rPr>
          <w:rFonts w:ascii="仿宋_GB2312" w:eastAsia="仿宋_GB2312" w:hint="eastAsia"/>
          <w:sz w:val="32"/>
          <w:szCs w:val="32"/>
        </w:rPr>
        <w:t>具有不适用告知承诺制办理、未选择告知承诺制方式办理、撤回承诺申请、</w:t>
      </w:r>
      <w:r w:rsidRPr="00FF5020">
        <w:rPr>
          <w:rFonts w:ascii="仿宋_GB2312" w:eastAsia="仿宋_GB2312" w:hAnsi="仿宋" w:hint="eastAsia"/>
          <w:sz w:val="32"/>
          <w:szCs w:val="32"/>
          <w:shd w:val="clear" w:color="auto" w:fill="FFFFFF"/>
        </w:rPr>
        <w:t>在线自动核查未通过</w:t>
      </w:r>
      <w:r w:rsidR="008C7A76">
        <w:rPr>
          <w:rFonts w:ascii="仿宋_GB2312" w:eastAsia="仿宋_GB2312" w:hAnsi="仿宋" w:hint="eastAsia"/>
          <w:sz w:val="32"/>
          <w:szCs w:val="32"/>
          <w:shd w:val="clear" w:color="auto" w:fill="FFFFFF"/>
        </w:rPr>
        <w:t>、部分科目免试</w:t>
      </w:r>
      <w:r w:rsidRPr="00FF5020">
        <w:rPr>
          <w:rFonts w:ascii="仿宋_GB2312" w:eastAsia="仿宋_GB2312" w:hAnsi="仿宋" w:hint="eastAsia"/>
          <w:sz w:val="32"/>
          <w:szCs w:val="32"/>
          <w:shd w:val="clear" w:color="auto" w:fill="FFFFFF"/>
        </w:rPr>
        <w:t>等</w:t>
      </w:r>
      <w:r w:rsidR="008C7A76">
        <w:rPr>
          <w:rFonts w:ascii="仿宋_GB2312" w:eastAsia="仿宋_GB2312" w:hAnsi="仿宋" w:hint="eastAsia"/>
          <w:sz w:val="32"/>
          <w:szCs w:val="32"/>
          <w:shd w:val="clear" w:color="auto" w:fill="FFFFFF"/>
        </w:rPr>
        <w:t>五</w:t>
      </w:r>
      <w:r w:rsidRPr="00FF5020">
        <w:rPr>
          <w:rFonts w:ascii="仿宋_GB2312" w:eastAsia="仿宋_GB2312" w:hAnsi="仿宋" w:hint="eastAsia"/>
          <w:sz w:val="32"/>
          <w:szCs w:val="32"/>
          <w:shd w:val="clear" w:color="auto" w:fill="FFFFFF"/>
        </w:rPr>
        <w:t>种情况之一</w:t>
      </w:r>
      <w:r w:rsidRPr="00FF5020">
        <w:rPr>
          <w:rFonts w:ascii="仿宋_GB2312" w:eastAsia="仿宋_GB2312" w:hint="eastAsia"/>
          <w:sz w:val="32"/>
          <w:szCs w:val="32"/>
        </w:rPr>
        <w:t>的报考人员，在网上报名系统填报相关信息并按要求上传有关证明材料图片，及时打印报名表。</w:t>
      </w:r>
      <w:r w:rsidRPr="00FF5020">
        <w:rPr>
          <w:rFonts w:ascii="仿宋_GB2312" w:eastAsia="仿宋_GB2312" w:cs="仿宋_GB2312" w:hint="eastAsia"/>
          <w:sz w:val="32"/>
          <w:szCs w:val="32"/>
          <w:lang w:val="zh-CN"/>
        </w:rPr>
        <w:t>报考人员持有关材料，</w:t>
      </w:r>
      <w:r w:rsidRPr="001E6A9B">
        <w:rPr>
          <w:rFonts w:ascii="仿宋_GB2312" w:eastAsia="仿宋_GB2312" w:cs="仿宋_GB2312" w:hint="eastAsia"/>
          <w:sz w:val="32"/>
          <w:szCs w:val="32"/>
          <w:lang w:val="zh-CN"/>
        </w:rPr>
        <w:t>于</w:t>
      </w:r>
      <w:r w:rsidR="00CD20B4" w:rsidRPr="001E6A9B">
        <w:rPr>
          <w:rFonts w:ascii="仿宋_GB2312" w:eastAsia="仿宋_GB2312" w:cs="仿宋_GB2312" w:hint="eastAsia"/>
          <w:sz w:val="32"/>
          <w:szCs w:val="32"/>
          <w:lang w:val="zh-CN"/>
        </w:rPr>
        <w:t>9</w:t>
      </w:r>
      <w:r w:rsidRPr="001E6A9B">
        <w:rPr>
          <w:rFonts w:ascii="仿宋_GB2312" w:eastAsia="仿宋_GB2312" w:cs="仿宋_GB2312" w:hint="eastAsia"/>
          <w:sz w:val="32"/>
          <w:szCs w:val="32"/>
          <w:lang w:val="zh-CN"/>
        </w:rPr>
        <w:t>月</w:t>
      </w:r>
      <w:r w:rsidR="00896C51" w:rsidRPr="001E6A9B">
        <w:rPr>
          <w:rFonts w:ascii="仿宋_GB2312" w:eastAsia="仿宋_GB2312" w:cs="仿宋_GB2312" w:hint="eastAsia"/>
          <w:sz w:val="32"/>
          <w:szCs w:val="32"/>
          <w:lang w:val="zh-CN"/>
        </w:rPr>
        <w:t>9</w:t>
      </w:r>
      <w:r w:rsidR="001E6A9B">
        <w:rPr>
          <w:rFonts w:ascii="仿宋_GB2312" w:eastAsia="仿宋_GB2312" w:cs="仿宋_GB2312" w:hint="eastAsia"/>
          <w:sz w:val="32"/>
          <w:szCs w:val="32"/>
          <w:lang w:val="zh-CN"/>
        </w:rPr>
        <w:t>日</w:t>
      </w:r>
      <w:r w:rsidRPr="00FF5020">
        <w:rPr>
          <w:rFonts w:ascii="仿宋_GB2312" w:eastAsia="仿宋_GB2312" w:cs="仿宋_GB2312" w:hint="eastAsia"/>
          <w:sz w:val="32"/>
          <w:szCs w:val="32"/>
          <w:lang w:val="zh-CN"/>
        </w:rPr>
        <w:t>按照属地原则到</w:t>
      </w:r>
      <w:r w:rsidR="00BB565A" w:rsidRPr="00263294">
        <w:rPr>
          <w:rFonts w:ascii="仿宋_GB2312" w:eastAsia="仿宋_GB2312" w:hint="eastAsia"/>
          <w:sz w:val="32"/>
          <w:szCs w:val="32"/>
        </w:rPr>
        <w:t>承德市人事培训考试中心录考职考部（承德市双桥区南营子大街5号人力资源大厦7层701室）进行现场人工核查。</w:t>
      </w:r>
      <w:r w:rsidRPr="00FF5020">
        <w:rPr>
          <w:rFonts w:ascii="仿宋_GB2312" w:eastAsia="仿宋_GB2312" w:hint="eastAsia"/>
          <w:sz w:val="32"/>
          <w:szCs w:val="32"/>
        </w:rPr>
        <w:t>现场审核后</w:t>
      </w:r>
      <w:r w:rsidRPr="00FF5020">
        <w:rPr>
          <w:rFonts w:ascii="仿宋_GB2312" w:eastAsia="仿宋_GB2312" w:cs="仿宋_GB2312" w:hint="eastAsia"/>
          <w:sz w:val="32"/>
          <w:szCs w:val="32"/>
          <w:lang w:val="zh-CN"/>
        </w:rPr>
        <w:t>及时查看审核状态，显示“通过”后</w:t>
      </w:r>
      <w:r w:rsidRPr="00FF5020">
        <w:rPr>
          <w:rFonts w:ascii="仿宋_GB2312" w:eastAsia="仿宋_GB2312" w:hint="eastAsia"/>
          <w:sz w:val="32"/>
          <w:szCs w:val="32"/>
        </w:rPr>
        <w:t>完成网上缴费后即完成报名。</w:t>
      </w:r>
      <w:r w:rsidRPr="00FF5020">
        <w:rPr>
          <w:rFonts w:ascii="仿宋_GB2312" w:eastAsia="仿宋_GB2312" w:cs="仿宋_GB2312" w:hint="eastAsia"/>
          <w:sz w:val="32"/>
          <w:szCs w:val="32"/>
          <w:lang w:val="zh-CN"/>
        </w:rPr>
        <w:t>报名人员须持材料包括：</w:t>
      </w:r>
    </w:p>
    <w:p w:rsidR="000009E7" w:rsidRPr="00FF5020" w:rsidRDefault="000009E7" w:rsidP="000009E7">
      <w:pPr>
        <w:spacing w:line="360" w:lineRule="auto"/>
        <w:ind w:firstLineChars="200" w:firstLine="640"/>
        <w:rPr>
          <w:rFonts w:ascii="仿宋_GB2312" w:eastAsia="仿宋_GB2312" w:cs="仿宋_GB2312"/>
          <w:sz w:val="32"/>
          <w:szCs w:val="32"/>
          <w:lang w:val="zh-CN"/>
        </w:rPr>
      </w:pPr>
      <w:r w:rsidRPr="00FF5020">
        <w:rPr>
          <w:rFonts w:ascii="仿宋_GB2312" w:eastAsia="仿宋_GB2312" w:cs="仿宋_GB2312" w:hint="eastAsia"/>
          <w:sz w:val="32"/>
          <w:szCs w:val="32"/>
          <w:lang w:val="zh-CN"/>
        </w:rPr>
        <w:t>（1）打印报名表1份；</w:t>
      </w:r>
    </w:p>
    <w:p w:rsidR="008C7A76" w:rsidRDefault="008C7A76" w:rsidP="008C7A76">
      <w:pPr>
        <w:spacing w:line="360" w:lineRule="auto"/>
        <w:ind w:firstLineChars="200" w:firstLine="640"/>
        <w:rPr>
          <w:rFonts w:ascii="仿宋_GB2312" w:eastAsia="仿宋_GB2312" w:hAnsi="宋体" w:cs="宋体"/>
          <w:kern w:val="0"/>
          <w:sz w:val="32"/>
          <w:szCs w:val="32"/>
        </w:rPr>
      </w:pPr>
      <w:r>
        <w:rPr>
          <w:rFonts w:ascii="仿宋_GB2312" w:eastAsia="仿宋_GB2312" w:cs="仿宋_GB2312" w:hint="eastAsia"/>
          <w:sz w:val="32"/>
          <w:szCs w:val="32"/>
          <w:lang w:val="zh-CN"/>
        </w:rPr>
        <w:t>（2）</w:t>
      </w:r>
      <w:r>
        <w:rPr>
          <w:rFonts w:ascii="仿宋_GB2312" w:eastAsia="仿宋_GB2312" w:hint="eastAsia"/>
          <w:sz w:val="32"/>
          <w:szCs w:val="32"/>
        </w:rPr>
        <w:t>及时登录中国高等教育学生信息网（学信网）进行验证/认证，下载并打印相关PDF格式在线验证/认证报告，具体操作方式参见中国人事考试网考生问答栏目内容；</w:t>
      </w:r>
    </w:p>
    <w:p w:rsidR="008C7A76" w:rsidRDefault="008C7A76" w:rsidP="008C7A76">
      <w:pPr>
        <w:spacing w:line="360" w:lineRule="auto"/>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（3）</w:t>
      </w:r>
      <w:r w:rsidRPr="00130B3B">
        <w:rPr>
          <w:rFonts w:ascii="仿宋_GB2312" w:eastAsia="仿宋_GB2312" w:hAnsi="Calibri" w:cs="仿宋_GB2312" w:hint="eastAsia"/>
          <w:sz w:val="32"/>
          <w:szCs w:val="32"/>
          <w:lang w:val="zh-CN"/>
        </w:rPr>
        <w:t>身份证</w:t>
      </w:r>
      <w:r>
        <w:rPr>
          <w:rFonts w:ascii="仿宋_GB2312" w:eastAsia="仿宋_GB2312" w:hAnsi="Calibri" w:cs="仿宋_GB2312" w:hint="eastAsia"/>
          <w:sz w:val="32"/>
          <w:szCs w:val="32"/>
          <w:lang w:val="zh-CN"/>
        </w:rPr>
        <w:t>、</w:t>
      </w:r>
      <w:r w:rsidRPr="00130B3B">
        <w:rPr>
          <w:rFonts w:ascii="仿宋_GB2312" w:eastAsia="仿宋_GB2312" w:hAnsi="Calibri" w:cs="仿宋_GB2312" w:hint="eastAsia"/>
          <w:sz w:val="32"/>
          <w:szCs w:val="32"/>
          <w:lang w:val="zh-CN"/>
        </w:rPr>
        <w:t>社会保障卡</w:t>
      </w:r>
      <w:r>
        <w:rPr>
          <w:rFonts w:ascii="仿宋_GB2312" w:eastAsia="仿宋_GB2312" w:hAnsi="Calibri" w:cs="仿宋_GB2312" w:hint="eastAsia"/>
          <w:sz w:val="32"/>
          <w:szCs w:val="32"/>
          <w:lang w:val="zh-CN"/>
        </w:rPr>
        <w:t>、</w:t>
      </w:r>
      <w:r>
        <w:rPr>
          <w:rFonts w:ascii="仿宋_GB2312" w:eastAsia="仿宋_GB2312" w:hAnsi="Calibri" w:hint="eastAsia"/>
          <w:sz w:val="32"/>
          <w:szCs w:val="32"/>
        </w:rPr>
        <w:t>外国人永久居留身份证</w:t>
      </w:r>
      <w:r w:rsidRPr="00130B3B">
        <w:rPr>
          <w:rFonts w:ascii="仿宋_GB2312" w:eastAsia="仿宋_GB2312" w:hAnsi="Calibri" w:cs="仿宋_GB2312" w:hint="eastAsia"/>
          <w:sz w:val="32"/>
          <w:szCs w:val="32"/>
          <w:lang w:val="zh-CN"/>
        </w:rPr>
        <w:t>原件</w:t>
      </w:r>
      <w:r>
        <w:rPr>
          <w:rFonts w:ascii="仿宋_GB2312" w:eastAsia="仿宋_GB2312" w:hAnsi="Calibri" w:cs="仿宋_GB2312" w:hint="eastAsia"/>
          <w:sz w:val="32"/>
          <w:szCs w:val="32"/>
          <w:lang w:val="zh-CN"/>
        </w:rPr>
        <w:t>（携</w:t>
      </w:r>
      <w:r>
        <w:rPr>
          <w:rFonts w:ascii="仿宋_GB2312" w:eastAsia="仿宋_GB2312" w:hAnsi="Calibri" w:cs="仿宋_GB2312" w:hint="eastAsia"/>
          <w:sz w:val="32"/>
          <w:szCs w:val="32"/>
          <w:lang w:val="zh-CN"/>
        </w:rPr>
        <w:lastRenderedPageBreak/>
        <w:t>带其中一证即可）</w:t>
      </w:r>
      <w:r w:rsidRPr="00130B3B">
        <w:rPr>
          <w:rFonts w:ascii="仿宋_GB2312" w:eastAsia="仿宋_GB2312" w:hAnsi="宋体" w:hint="eastAsia"/>
          <w:sz w:val="32"/>
          <w:szCs w:val="32"/>
        </w:rPr>
        <w:t>；</w:t>
      </w:r>
    </w:p>
    <w:p w:rsidR="00CD20B4" w:rsidRPr="00FF5020" w:rsidRDefault="00FF5020" w:rsidP="00FF5020">
      <w:pPr>
        <w:spacing w:line="360" w:lineRule="auto"/>
        <w:ind w:firstLineChars="200" w:firstLine="640"/>
        <w:rPr>
          <w:rFonts w:ascii="仿宋_GB2312" w:eastAsia="仿宋_GB2312" w:hAnsi="宋体" w:cs="宋体"/>
          <w:kern w:val="0"/>
          <w:sz w:val="32"/>
          <w:szCs w:val="32"/>
        </w:rPr>
      </w:pPr>
      <w:r w:rsidRPr="00FF5020">
        <w:rPr>
          <w:rFonts w:ascii="仿宋_GB2312" w:eastAsia="仿宋_GB2312" w:hint="eastAsia"/>
          <w:sz w:val="32"/>
          <w:szCs w:val="32"/>
        </w:rPr>
        <w:t>（</w:t>
      </w:r>
      <w:r w:rsidR="008C7A76">
        <w:rPr>
          <w:rFonts w:ascii="仿宋_GB2312" w:eastAsia="仿宋_GB2312" w:hint="eastAsia"/>
          <w:sz w:val="32"/>
          <w:szCs w:val="32"/>
        </w:rPr>
        <w:t>4</w:t>
      </w:r>
      <w:r w:rsidRPr="00FF5020">
        <w:rPr>
          <w:rFonts w:ascii="仿宋_GB2312" w:eastAsia="仿宋_GB2312" w:hint="eastAsia"/>
          <w:sz w:val="32"/>
          <w:szCs w:val="32"/>
        </w:rPr>
        <w:t>）</w:t>
      </w:r>
      <w:r w:rsidR="00CD20B4" w:rsidRPr="00FF5020">
        <w:rPr>
          <w:rFonts w:ascii="仿宋_GB2312" w:eastAsia="仿宋_GB2312" w:hAnsi="宋体" w:hint="eastAsia"/>
          <w:sz w:val="32"/>
          <w:szCs w:val="32"/>
        </w:rPr>
        <w:t>一级报考人员持</w:t>
      </w:r>
      <w:r w:rsidR="00CD20B4" w:rsidRPr="00FF5020">
        <w:rPr>
          <w:rFonts w:ascii="仿宋_GB2312" w:eastAsia="仿宋_GB2312" w:hAnsi="宋体" w:cs="宋体" w:hint="eastAsia"/>
          <w:kern w:val="0"/>
          <w:sz w:val="32"/>
          <w:szCs w:val="32"/>
        </w:rPr>
        <w:t>全国统一考试取得二级翻译证书或按照国家统一规定评聘翻译专业职务证书以及聘任材料，复印件1份。</w:t>
      </w:r>
    </w:p>
    <w:p w:rsidR="000009E7" w:rsidRPr="00FF5020" w:rsidRDefault="00FF5020" w:rsidP="00FF5020">
      <w:pPr>
        <w:spacing w:line="360" w:lineRule="auto"/>
        <w:ind w:firstLineChars="200" w:firstLine="640"/>
        <w:rPr>
          <w:rFonts w:ascii="仿宋_GB2312" w:eastAsia="仿宋_GB2312"/>
          <w:b/>
          <w:color w:val="FF0000"/>
          <w:sz w:val="32"/>
          <w:szCs w:val="32"/>
        </w:rPr>
      </w:pPr>
      <w:r>
        <w:rPr>
          <w:rFonts w:ascii="仿宋_GB2312" w:eastAsia="仿宋_GB2312" w:hAnsi="宋体" w:cs="宋体" w:hint="eastAsia"/>
          <w:kern w:val="0"/>
          <w:sz w:val="32"/>
          <w:szCs w:val="32"/>
        </w:rPr>
        <w:t>（</w:t>
      </w:r>
      <w:r w:rsidR="008C7A76">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sidR="00CD20B4" w:rsidRPr="00A44BA8">
        <w:rPr>
          <w:rFonts w:ascii="仿宋_GB2312" w:eastAsia="仿宋_GB2312" w:hAnsi="宋体" w:cs="宋体" w:hint="eastAsia"/>
          <w:kern w:val="0"/>
          <w:sz w:val="32"/>
          <w:szCs w:val="32"/>
        </w:rPr>
        <w:t>二级部分科目免试报考人员持</w:t>
      </w:r>
      <w:r w:rsidR="00CD20B4" w:rsidRPr="00A44BA8">
        <w:rPr>
          <w:rFonts w:ascii="仿宋_GB2312" w:eastAsia="仿宋_GB2312" w:hint="eastAsia"/>
          <w:sz w:val="32"/>
          <w:szCs w:val="32"/>
        </w:rPr>
        <w:t>翻译硕士专业学位研究生</w:t>
      </w:r>
      <w:r w:rsidR="00CD20B4">
        <w:rPr>
          <w:rFonts w:ascii="仿宋_GB2312" w:eastAsia="仿宋_GB2312" w:hint="eastAsia"/>
          <w:sz w:val="32"/>
          <w:szCs w:val="32"/>
        </w:rPr>
        <w:t>学生证</w:t>
      </w:r>
      <w:r w:rsidR="00CD20B4" w:rsidRPr="00A44BA8">
        <w:rPr>
          <w:rFonts w:ascii="仿宋_GB2312" w:eastAsia="仿宋_GB2312" w:hint="eastAsia"/>
          <w:sz w:val="32"/>
          <w:szCs w:val="32"/>
        </w:rPr>
        <w:t>或</w:t>
      </w:r>
      <w:r w:rsidR="00CD20B4" w:rsidRPr="00A44BA8">
        <w:rPr>
          <w:rFonts w:ascii="仿宋" w:eastAsia="仿宋" w:hAnsi="仿宋" w:hint="eastAsia"/>
          <w:sz w:val="32"/>
          <w:szCs w:val="32"/>
        </w:rPr>
        <w:t>二级</w:t>
      </w:r>
      <w:r w:rsidR="00CD20B4">
        <w:rPr>
          <w:rFonts w:ascii="仿宋" w:eastAsia="仿宋" w:hAnsi="仿宋" w:hint="eastAsia"/>
          <w:sz w:val="32"/>
          <w:szCs w:val="32"/>
        </w:rPr>
        <w:t>口译（</w:t>
      </w:r>
      <w:r w:rsidR="00CD20B4" w:rsidRPr="00A44BA8">
        <w:rPr>
          <w:rFonts w:ascii="仿宋" w:eastAsia="仿宋" w:hAnsi="仿宋" w:hint="eastAsia"/>
          <w:sz w:val="32"/>
          <w:szCs w:val="32"/>
        </w:rPr>
        <w:t>交替传译</w:t>
      </w:r>
      <w:r w:rsidR="00CD20B4">
        <w:rPr>
          <w:rFonts w:ascii="仿宋" w:eastAsia="仿宋" w:hAnsi="仿宋" w:hint="eastAsia"/>
          <w:sz w:val="32"/>
          <w:szCs w:val="32"/>
        </w:rPr>
        <w:t>）</w:t>
      </w:r>
      <w:r w:rsidR="00CD20B4" w:rsidRPr="00A44BA8">
        <w:rPr>
          <w:rFonts w:ascii="仿宋" w:eastAsia="仿宋" w:hAnsi="仿宋" w:hint="eastAsia"/>
          <w:sz w:val="32"/>
          <w:szCs w:val="32"/>
        </w:rPr>
        <w:t>合格证书原件</w:t>
      </w:r>
      <w:r w:rsidR="00CD20B4" w:rsidRPr="00A44BA8">
        <w:rPr>
          <w:rFonts w:ascii="仿宋_GB2312" w:eastAsia="仿宋_GB2312" w:hint="eastAsia"/>
          <w:sz w:val="32"/>
          <w:szCs w:val="32"/>
        </w:rPr>
        <w:t>，复印件1份。</w:t>
      </w:r>
    </w:p>
    <w:p w:rsidR="002070C0" w:rsidRPr="00C370A9" w:rsidRDefault="002070C0" w:rsidP="00BB565A">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6</w:t>
      </w:r>
      <w:r w:rsidRPr="00C370A9">
        <w:rPr>
          <w:rFonts w:ascii="仿宋_GB2312" w:eastAsia="仿宋_GB2312" w:hAnsi="宋体" w:hint="eastAsia"/>
          <w:b/>
          <w:sz w:val="32"/>
          <w:szCs w:val="32"/>
        </w:rPr>
        <w:t>、缴费须知</w:t>
      </w:r>
    </w:p>
    <w:p w:rsidR="002070C0" w:rsidRDefault="002070C0" w:rsidP="002070C0">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考试费用实行网上缴纳</w:t>
      </w:r>
      <w:r>
        <w:rPr>
          <w:rFonts w:ascii="仿宋_GB2312" w:eastAsia="仿宋_GB2312" w:hAnsi="Calibri" w:hint="eastAsia"/>
          <w:sz w:val="32"/>
        </w:rPr>
        <w:t>，报考人员按照网站提示操作。</w:t>
      </w:r>
      <w:r>
        <w:rPr>
          <w:rFonts w:ascii="仿宋_GB2312" w:eastAsia="仿宋_GB2312" w:hAnsi="Calibri" w:hint="eastAsia"/>
          <w:sz w:val="32"/>
          <w:szCs w:val="32"/>
        </w:rPr>
        <w:t>为防止出现报考人员已网上付款，但由于技术原因导致网报平台费用未到账现象，进而导致报名失败，报考人员务必于网上缴费操作完成后，在</w:t>
      </w:r>
      <w:r>
        <w:rPr>
          <w:rFonts w:ascii="仿宋_GB2312" w:eastAsia="仿宋_GB2312" w:hint="eastAsia"/>
          <w:sz w:val="32"/>
          <w:szCs w:val="32"/>
        </w:rPr>
        <w:t>9</w:t>
      </w:r>
      <w:r>
        <w:rPr>
          <w:rFonts w:ascii="仿宋_GB2312" w:eastAsia="仿宋_GB2312" w:hAnsi="Calibri" w:hint="eastAsia"/>
          <w:sz w:val="32"/>
          <w:szCs w:val="32"/>
        </w:rPr>
        <w:t>月11日17时前重新登录考试报名平台并查看“缴费状态”。若显示“缴费成功”，即完成报名。</w:t>
      </w:r>
    </w:p>
    <w:p w:rsidR="002070C0" w:rsidRPr="00AE0E37" w:rsidRDefault="002070C0" w:rsidP="002070C0">
      <w:pPr>
        <w:spacing w:line="360" w:lineRule="auto"/>
        <w:ind w:firstLineChars="200" w:firstLine="640"/>
        <w:rPr>
          <w:rFonts w:ascii="仿宋_GB2312" w:eastAsia="仿宋_GB2312" w:hAnsi="Calibri" w:cs="仿宋_GB2312"/>
          <w:sz w:val="32"/>
          <w:szCs w:val="32"/>
          <w:lang w:val="zh-CN"/>
        </w:rPr>
      </w:pPr>
      <w:r>
        <w:rPr>
          <w:rFonts w:ascii="仿宋_GB2312" w:eastAsia="仿宋_GB2312" w:hAnsi="Calibri" w:hint="eastAsia"/>
          <w:sz w:val="32"/>
          <w:szCs w:val="32"/>
        </w:rPr>
        <w:t>报考人员缴费前，请务必认真核对个人填报信息，特别是姓名、身份证号码、工作单位、报考级别和报考科目等关键信息，确保准确。</w:t>
      </w:r>
    </w:p>
    <w:p w:rsidR="002070C0" w:rsidRPr="00C370A9" w:rsidRDefault="00BB565A" w:rsidP="002070C0">
      <w:pPr>
        <w:spacing w:line="360" w:lineRule="auto"/>
        <w:ind w:firstLineChars="200" w:firstLine="643"/>
        <w:rPr>
          <w:rFonts w:ascii="仿宋_GB2312" w:eastAsia="仿宋_GB2312" w:hAnsi="宋体"/>
          <w:b/>
          <w:sz w:val="32"/>
          <w:szCs w:val="32"/>
        </w:rPr>
      </w:pPr>
      <w:r>
        <w:rPr>
          <w:rFonts w:ascii="仿宋_GB2312" w:eastAsia="仿宋_GB2312" w:hAnsi="宋体"/>
          <w:b/>
          <w:sz w:val="32"/>
          <w:szCs w:val="32"/>
        </w:rPr>
        <w:t>7</w:t>
      </w:r>
      <w:r w:rsidR="002070C0" w:rsidRPr="00C370A9">
        <w:rPr>
          <w:rFonts w:ascii="仿宋_GB2312" w:eastAsia="仿宋_GB2312" w:hAnsi="宋体" w:hint="eastAsia"/>
          <w:b/>
          <w:sz w:val="32"/>
          <w:szCs w:val="32"/>
        </w:rPr>
        <w:t>、打印准考证</w:t>
      </w:r>
    </w:p>
    <w:p w:rsidR="002070C0" w:rsidRDefault="002070C0" w:rsidP="002070C0">
      <w:pPr>
        <w:spacing w:line="62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10</w:t>
      </w:r>
      <w:r w:rsidRPr="00AE0E37">
        <w:rPr>
          <w:rFonts w:ascii="仿宋_GB2312" w:eastAsia="仿宋_GB2312" w:hAnsi="Calibri" w:hint="eastAsia"/>
          <w:sz w:val="32"/>
          <w:szCs w:val="32"/>
        </w:rPr>
        <w:t>月</w:t>
      </w:r>
      <w:r>
        <w:rPr>
          <w:rFonts w:ascii="仿宋_GB2312" w:eastAsia="仿宋_GB2312" w:hAnsi="Calibri" w:hint="eastAsia"/>
          <w:sz w:val="32"/>
          <w:szCs w:val="32"/>
        </w:rPr>
        <w:t>1</w:t>
      </w:r>
      <w:r>
        <w:rPr>
          <w:rFonts w:ascii="仿宋_GB2312" w:eastAsia="仿宋_GB2312" w:hint="eastAsia"/>
          <w:sz w:val="32"/>
          <w:szCs w:val="32"/>
        </w:rPr>
        <w:t>8</w:t>
      </w:r>
      <w:r>
        <w:rPr>
          <w:rFonts w:ascii="仿宋_GB2312" w:eastAsia="仿宋_GB2312" w:hAnsi="Calibri" w:hint="eastAsia"/>
          <w:sz w:val="32"/>
          <w:szCs w:val="32"/>
        </w:rPr>
        <w:t>日-</w:t>
      </w:r>
      <w:r>
        <w:rPr>
          <w:rFonts w:ascii="仿宋_GB2312" w:eastAsia="仿宋_GB2312" w:hint="eastAsia"/>
          <w:sz w:val="32"/>
          <w:szCs w:val="32"/>
        </w:rPr>
        <w:t>27</w:t>
      </w:r>
      <w:r w:rsidRPr="00AE0E37">
        <w:rPr>
          <w:rFonts w:ascii="仿宋_GB2312" w:eastAsia="仿宋_GB2312" w:hAnsi="Calibri" w:hint="eastAsia"/>
          <w:sz w:val="32"/>
          <w:szCs w:val="32"/>
        </w:rPr>
        <w:t>日，报考人员可登录网站报名系统自行打印准考证。凡未考前通过报名网站打印准考证的，视为主动放弃参加考试。</w:t>
      </w:r>
      <w:r w:rsidRPr="00DF4E25">
        <w:rPr>
          <w:rFonts w:ascii="仿宋_GB2312" w:eastAsia="仿宋_GB2312" w:hAnsi="Calibri" w:hint="eastAsia"/>
          <w:sz w:val="32"/>
          <w:szCs w:val="32"/>
        </w:rPr>
        <w:t>打印时，报考人员应按照网上报名阶段填报的证件类型进行选择，否则将影响准考证打印。</w:t>
      </w:r>
    </w:p>
    <w:p w:rsidR="002E332F" w:rsidRPr="006164F8" w:rsidRDefault="00C80ED3" w:rsidP="002070C0">
      <w:pPr>
        <w:spacing w:line="620" w:lineRule="exact"/>
        <w:ind w:firstLineChars="200" w:firstLine="640"/>
        <w:jc w:val="left"/>
        <w:rPr>
          <w:rFonts w:eastAsia="黑体"/>
          <w:sz w:val="32"/>
          <w:szCs w:val="32"/>
        </w:rPr>
      </w:pPr>
      <w:r>
        <w:rPr>
          <w:rFonts w:eastAsia="黑体" w:hint="eastAsia"/>
          <w:sz w:val="32"/>
          <w:szCs w:val="32"/>
        </w:rPr>
        <w:lastRenderedPageBreak/>
        <w:t>三</w:t>
      </w:r>
      <w:r w:rsidR="000E2F1C" w:rsidRPr="006164F8">
        <w:rPr>
          <w:rFonts w:eastAsia="黑体" w:hint="eastAsia"/>
          <w:sz w:val="32"/>
          <w:szCs w:val="32"/>
        </w:rPr>
        <w:t>、考试大纲</w:t>
      </w:r>
    </w:p>
    <w:p w:rsidR="00447140" w:rsidRPr="00447140" w:rsidRDefault="00447140" w:rsidP="00925456">
      <w:pPr>
        <w:spacing w:line="620" w:lineRule="exact"/>
        <w:ind w:firstLineChars="200" w:firstLine="640"/>
        <w:jc w:val="left"/>
        <w:rPr>
          <w:rFonts w:ascii="仿宋_GB2312" w:eastAsia="仿宋_GB2312"/>
          <w:sz w:val="32"/>
          <w:szCs w:val="32"/>
        </w:rPr>
      </w:pPr>
      <w:r w:rsidRPr="00447140">
        <w:rPr>
          <w:rFonts w:ascii="仿宋_GB2312" w:eastAsia="仿宋_GB2312" w:hint="eastAsia"/>
          <w:sz w:val="32"/>
          <w:szCs w:val="32"/>
        </w:rPr>
        <w:t>翻译考试各语种、级别、科目的考试大纲已在中国外文局翻译院官网（http://www.aticicg.org.cn/）公布。</w:t>
      </w:r>
    </w:p>
    <w:p w:rsidR="002E332F" w:rsidRPr="00686E3C" w:rsidRDefault="00C80ED3" w:rsidP="00925456">
      <w:pPr>
        <w:spacing w:line="620" w:lineRule="exact"/>
        <w:ind w:firstLineChars="200" w:firstLine="640"/>
        <w:jc w:val="left"/>
        <w:rPr>
          <w:rFonts w:eastAsia="黑体"/>
          <w:sz w:val="32"/>
          <w:szCs w:val="32"/>
        </w:rPr>
      </w:pPr>
      <w:r w:rsidRPr="00686E3C">
        <w:rPr>
          <w:rFonts w:eastAsia="黑体" w:hint="eastAsia"/>
          <w:sz w:val="32"/>
          <w:szCs w:val="32"/>
        </w:rPr>
        <w:t>四</w:t>
      </w:r>
      <w:r w:rsidR="000E2F1C" w:rsidRPr="00686E3C">
        <w:rPr>
          <w:rFonts w:eastAsia="黑体"/>
          <w:sz w:val="32"/>
          <w:szCs w:val="32"/>
        </w:rPr>
        <w:t>、考务管理</w:t>
      </w:r>
    </w:p>
    <w:p w:rsidR="00807F3A" w:rsidRPr="00270C47" w:rsidRDefault="00807F3A" w:rsidP="00270C47">
      <w:pPr>
        <w:spacing w:line="620" w:lineRule="exact"/>
        <w:ind w:firstLineChars="200" w:firstLine="643"/>
        <w:rPr>
          <w:rFonts w:ascii="仿宋_GB2312" w:eastAsia="仿宋_GB2312"/>
          <w:b/>
          <w:sz w:val="32"/>
          <w:szCs w:val="32"/>
        </w:rPr>
      </w:pPr>
      <w:r w:rsidRPr="00270C47">
        <w:rPr>
          <w:rFonts w:ascii="仿宋_GB2312" w:eastAsia="仿宋_GB2312" w:hint="eastAsia"/>
          <w:b/>
          <w:sz w:val="32"/>
          <w:szCs w:val="32"/>
        </w:rPr>
        <w:t>（</w:t>
      </w:r>
      <w:r w:rsidR="00BB565A">
        <w:rPr>
          <w:rFonts w:ascii="仿宋_GB2312" w:eastAsia="仿宋_GB2312" w:hint="eastAsia"/>
          <w:b/>
          <w:sz w:val="32"/>
          <w:szCs w:val="32"/>
        </w:rPr>
        <w:t>一</w:t>
      </w:r>
      <w:r w:rsidRPr="00270C47">
        <w:rPr>
          <w:rFonts w:ascii="仿宋_GB2312" w:eastAsia="仿宋_GB2312" w:hint="eastAsia"/>
          <w:b/>
          <w:sz w:val="32"/>
          <w:szCs w:val="32"/>
        </w:rPr>
        <w:t>）</w:t>
      </w:r>
      <w:r w:rsidR="00686E3C" w:rsidRPr="00270C47">
        <w:rPr>
          <w:rFonts w:ascii="仿宋_GB2312" w:eastAsia="仿宋_GB2312" w:hint="eastAsia"/>
          <w:b/>
          <w:sz w:val="32"/>
          <w:szCs w:val="32"/>
        </w:rPr>
        <w:t>考试用具</w:t>
      </w:r>
    </w:p>
    <w:p w:rsidR="0089472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允许使用的身份证件、考试用具及作答要求等应试人员须知事项以准考证载明为准。应试人员参加考试应携带黑色字迹的签字笔，参加《笔译实务》科目考试可另行携带纸质中外、外中词典各一本。此外，考场均配备草稿纸。</w:t>
      </w:r>
    </w:p>
    <w:p w:rsidR="002E332F" w:rsidRPr="00270C47" w:rsidRDefault="000E2F1C" w:rsidP="00270C47">
      <w:pPr>
        <w:spacing w:line="620" w:lineRule="exact"/>
        <w:ind w:firstLineChars="200" w:firstLine="643"/>
        <w:rPr>
          <w:rFonts w:ascii="仿宋_GB2312" w:eastAsia="仿宋_GB2312"/>
          <w:b/>
          <w:sz w:val="32"/>
          <w:szCs w:val="32"/>
        </w:rPr>
      </w:pPr>
      <w:r w:rsidRPr="00270C47">
        <w:rPr>
          <w:rFonts w:ascii="仿宋_GB2312" w:eastAsia="仿宋_GB2312" w:hint="eastAsia"/>
          <w:b/>
          <w:sz w:val="32"/>
          <w:szCs w:val="32"/>
        </w:rPr>
        <w:t>（</w:t>
      </w:r>
      <w:r w:rsidR="00BB565A">
        <w:rPr>
          <w:rFonts w:ascii="仿宋_GB2312" w:eastAsia="仿宋_GB2312" w:hint="eastAsia"/>
          <w:b/>
          <w:sz w:val="32"/>
          <w:szCs w:val="32"/>
        </w:rPr>
        <w:t>二</w:t>
      </w:r>
      <w:r w:rsidRPr="00270C47">
        <w:rPr>
          <w:rFonts w:ascii="仿宋_GB2312" w:eastAsia="仿宋_GB2312" w:hint="eastAsia"/>
          <w:b/>
          <w:sz w:val="32"/>
          <w:szCs w:val="32"/>
        </w:rPr>
        <w:t>）考前告知</w:t>
      </w:r>
    </w:p>
    <w:p w:rsidR="002E332F" w:rsidRPr="00686E3C" w:rsidRDefault="000E2F1C" w:rsidP="00405712">
      <w:pPr>
        <w:spacing w:line="620" w:lineRule="exact"/>
        <w:ind w:firstLineChars="200" w:firstLine="640"/>
        <w:rPr>
          <w:rFonts w:ascii="仿宋_GB2312" w:eastAsia="仿宋_GB2312"/>
          <w:sz w:val="32"/>
          <w:szCs w:val="32"/>
        </w:rPr>
      </w:pPr>
      <w:r w:rsidRPr="00686E3C">
        <w:rPr>
          <w:rFonts w:ascii="仿宋_GB2312" w:eastAsia="仿宋_GB2312" w:hint="eastAsia"/>
          <w:sz w:val="32"/>
          <w:szCs w:val="32"/>
        </w:rPr>
        <w:t>应当考前告知应试人员的内容或事项主要包括：</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1．考试报名证明事项告知承诺制规定的有关要求。</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2．考试时间、考试时长及作答方式等基本信息。</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3．考场封闭要求。口译考试开始后，迟到应试人员不得进入考场，考试期间（包括连续组织考试科目的间隔时间）应试人员不得提前离场。笔译考试开始后，迟到5分钟以上的应试人员不得进入考场，2个小时内应试人员不得交卷、离场。</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4．应试人员应提前30分钟到达考场并尽早就座，以预留充足时间用于签到，测试输入法，调试播音、录音设备等准备工作。</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5．考试设备使用、作答方式等方面的相关内容：</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lastRenderedPageBreak/>
        <w:t>（1）翻译机考支持的输入法有：中文（简体）-微软拼音输入法、中文（简体）-极点五笔输入法、中文（简体）-搜狗拼音输入法、英语（美国）、日语（日本）-Microsoft IME、日语（日本）-百度输入法、法语（法国）、法语（加拿大）、阿拉伯语（埃及）、俄语（俄罗斯）、德语（德国）、西班牙语（西班牙，国际排序）、朝鲜语/韩国语（朝鲜语）-Microsoft IME &amp;朝鲜语、葡萄牙语（葡萄牙）-葡萄牙语、葡萄牙语（巴西）-美国英语-国际。</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（2）参加口译考试的应试人员，须在开始作答前测试考试设备录音、播放、输入等功能是否运行正常。《口译实务》科目考试结束后，应试人员须确认其作答录音是否正常。</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（3）建议应试人员登录中国人事考试网，利用模拟作答系统，提前熟悉考试作答界面和考试流程。</w:t>
      </w:r>
    </w:p>
    <w:p w:rsidR="002070C0" w:rsidRPr="002070C0" w:rsidRDefault="002070C0" w:rsidP="002070C0">
      <w:pPr>
        <w:spacing w:line="620" w:lineRule="exact"/>
        <w:ind w:firstLineChars="200" w:firstLine="640"/>
        <w:rPr>
          <w:rFonts w:ascii="仿宋_GB2312" w:eastAsia="仿宋_GB2312"/>
          <w:sz w:val="32"/>
          <w:szCs w:val="32"/>
        </w:rPr>
      </w:pPr>
      <w:r w:rsidRPr="002070C0">
        <w:rPr>
          <w:rFonts w:ascii="仿宋_GB2312" w:eastAsia="仿宋_GB2312" w:hint="eastAsia"/>
          <w:sz w:val="32"/>
          <w:szCs w:val="32"/>
        </w:rPr>
        <w:t>6．考试过程中，应试人员须遵守机考系统列明的考场规则、操作指南和作答要求。如遇考试机故障、网络故障等异常情况，应听从监考人员安排。</w:t>
      </w:r>
    </w:p>
    <w:p w:rsidR="004B51F2" w:rsidRPr="004B51F2" w:rsidRDefault="004B51F2" w:rsidP="004B51F2">
      <w:pPr>
        <w:spacing w:line="360" w:lineRule="auto"/>
        <w:ind w:firstLineChars="200" w:firstLine="640"/>
        <w:rPr>
          <w:rFonts w:ascii="黑体" w:eastAsia="黑体" w:hAnsi="黑体"/>
          <w:sz w:val="32"/>
          <w:szCs w:val="32"/>
        </w:rPr>
      </w:pPr>
      <w:r w:rsidRPr="004B51F2">
        <w:rPr>
          <w:rFonts w:ascii="黑体" w:eastAsia="黑体" w:hAnsi="黑体" w:hint="eastAsia"/>
          <w:sz w:val="32"/>
          <w:szCs w:val="32"/>
        </w:rPr>
        <w:t>五、严肃考纪</w:t>
      </w:r>
    </w:p>
    <w:p w:rsidR="00270C47" w:rsidRPr="00134672" w:rsidRDefault="00270C47" w:rsidP="00270C47">
      <w:pPr>
        <w:spacing w:line="360" w:lineRule="auto"/>
        <w:ind w:firstLineChars="200" w:firstLine="640"/>
        <w:rPr>
          <w:rFonts w:eastAsia="楷体"/>
          <w:sz w:val="32"/>
          <w:szCs w:val="32"/>
        </w:rPr>
      </w:pPr>
      <w:r>
        <w:rPr>
          <w:rFonts w:ascii="仿宋_GB2312" w:eastAsia="仿宋_GB2312" w:hint="eastAsia"/>
          <w:sz w:val="32"/>
          <w:szCs w:val="32"/>
        </w:rPr>
        <w:t>为保证考试公平公正，确保考试安全，根据《专业技术人员资格考试违纪违规行为处理规定》（人社部第31号令）有关规定，省、市各级考试管理机构将联合行业行政主管、公安、工信和纪</w:t>
      </w:r>
      <w:r>
        <w:rPr>
          <w:rFonts w:ascii="仿宋_GB2312" w:eastAsia="仿宋_GB2312" w:hint="eastAsia"/>
          <w:sz w:val="32"/>
          <w:szCs w:val="32"/>
        </w:rPr>
        <w:lastRenderedPageBreak/>
        <w:t>检监察等部门，进一步严肃考风考纪，切实采取有效措施，坚决打击涉假骗考、替考、团伙舞弊、利用高科技手段作弊等行为，对各种涉考违纪违规行为“零容忍”。其中，应试人员有严重违纪违规行为的，当次全部科目考试成绩无效，并记入专业技术人员资格考试诚信档案库，记录期限为五年；有特别严重违纪违规行为的，当次全部科目考试成绩无效，并记入专业技术人员资格考试诚信档案库，长期记录。</w:t>
      </w:r>
    </w:p>
    <w:p w:rsidR="00270C47" w:rsidRDefault="00270C47" w:rsidP="00270C47">
      <w:pPr>
        <w:pStyle w:val="p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为进一步防范利用手机进行高科技作弊行为，应试人员进入考场后，将个人物品（不含手机）放在指定位置，将手机关机后集中放入监考人员提供的专用信封、手机挂毯或其他专用容器内，随后监考人员进行金属探测安检，安检完成后应试人员入座。全部应试人员入座后，监考人员比对应试人员数量与集中放置手机数量，对“差额”手机对应应试人员进行重点提醒，请其从身上或个人物品中取出手机并集中放置；对声称未携带手机应试人员要核实询问，请此类应试人员签署未携带手机诚信承诺书，并加强考中监督。</w:t>
      </w:r>
    </w:p>
    <w:p w:rsidR="004B51F2" w:rsidRDefault="00270C47" w:rsidP="00270C47">
      <w:pPr>
        <w:snapToGrid w:val="0"/>
        <w:spacing w:line="360" w:lineRule="auto"/>
        <w:ind w:firstLineChars="200" w:firstLine="640"/>
        <w:rPr>
          <w:rFonts w:eastAsia="仿宋"/>
          <w:sz w:val="32"/>
          <w:szCs w:val="32"/>
        </w:rPr>
      </w:pPr>
      <w:r>
        <w:rPr>
          <w:rFonts w:ascii="仿宋_GB2312" w:eastAsia="仿宋_GB2312" w:hint="eastAsia"/>
          <w:color w:val="000000"/>
          <w:sz w:val="32"/>
          <w:szCs w:val="32"/>
        </w:rPr>
        <w:t>应考人员应诚信参考，严禁替考、伪造证件、抄袭、使用通讯工具或其他高科技手段等作弊行为。</w:t>
      </w:r>
      <w:r>
        <w:rPr>
          <w:rFonts w:ascii="仿宋_GB2312" w:eastAsia="仿宋_GB2312" w:hint="eastAsia"/>
          <w:color w:val="2D0201"/>
          <w:sz w:val="32"/>
          <w:szCs w:val="32"/>
          <w:shd w:val="clear" w:color="auto" w:fill="FFFFFF"/>
        </w:rPr>
        <w:t>应试人员在考试过程中应主动防止他人抄袭。考试结束后采用技术手段等甄别为雷同答卷的考试答卷，将给予考试成绩无效处理</w:t>
      </w:r>
      <w:r>
        <w:rPr>
          <w:rFonts w:ascii="仿宋_GB2312" w:eastAsia="仿宋_GB2312" w:hint="eastAsia"/>
          <w:color w:val="000000"/>
          <w:sz w:val="32"/>
          <w:szCs w:val="32"/>
        </w:rPr>
        <w:t>（含抄袭人和被抄袭人）。</w:t>
      </w:r>
    </w:p>
    <w:p w:rsidR="002E332F" w:rsidRPr="006164F8" w:rsidRDefault="004B51F2" w:rsidP="00757453">
      <w:pPr>
        <w:spacing w:line="620" w:lineRule="exact"/>
        <w:ind w:firstLineChars="200" w:firstLine="640"/>
        <w:rPr>
          <w:rFonts w:eastAsia="黑体"/>
          <w:sz w:val="32"/>
          <w:szCs w:val="32"/>
        </w:rPr>
      </w:pPr>
      <w:r>
        <w:rPr>
          <w:rFonts w:eastAsia="黑体" w:hint="eastAsia"/>
          <w:sz w:val="32"/>
          <w:szCs w:val="32"/>
        </w:rPr>
        <w:lastRenderedPageBreak/>
        <w:t>六</w:t>
      </w:r>
      <w:r w:rsidR="000E2F1C" w:rsidRPr="006164F8">
        <w:rPr>
          <w:rFonts w:eastAsia="黑体"/>
          <w:sz w:val="32"/>
          <w:szCs w:val="32"/>
        </w:rPr>
        <w:t>、收费标准</w:t>
      </w:r>
    </w:p>
    <w:p w:rsidR="007A498C" w:rsidRPr="00B110EA" w:rsidRDefault="007A498C" w:rsidP="007A498C">
      <w:pPr>
        <w:ind w:firstLine="720"/>
        <w:rPr>
          <w:rFonts w:ascii="仿宋_GB2312" w:eastAsia="仿宋_GB2312"/>
          <w:sz w:val="32"/>
          <w:szCs w:val="32"/>
        </w:rPr>
      </w:pPr>
      <w:r w:rsidRPr="00B110EA">
        <w:rPr>
          <w:rFonts w:ascii="仿宋_GB2312" w:eastAsia="仿宋_GB2312" w:hint="eastAsia"/>
          <w:sz w:val="32"/>
          <w:szCs w:val="32"/>
        </w:rPr>
        <w:t>根据外文考办字[2016]6号和冀价行费[2013]54号文件有关规定，我省的翻译专业资格（水平）考试收费标准为：</w:t>
      </w:r>
    </w:p>
    <w:p w:rsidR="007A498C" w:rsidRPr="00B110EA" w:rsidRDefault="007A498C" w:rsidP="007A498C">
      <w:pPr>
        <w:numPr>
          <w:ilvl w:val="0"/>
          <w:numId w:val="3"/>
        </w:numPr>
        <w:rPr>
          <w:rFonts w:ascii="仿宋_GB2312" w:eastAsia="仿宋_GB2312"/>
          <w:sz w:val="32"/>
          <w:szCs w:val="32"/>
        </w:rPr>
      </w:pPr>
      <w:r w:rsidRPr="00B110EA">
        <w:rPr>
          <w:rFonts w:ascii="仿宋_GB2312" w:eastAsia="仿宋_GB2312" w:hint="eastAsia"/>
          <w:sz w:val="32"/>
          <w:szCs w:val="32"/>
        </w:rPr>
        <w:t>笔译考试</w:t>
      </w:r>
    </w:p>
    <w:p w:rsidR="007A498C" w:rsidRPr="00C05B50" w:rsidRDefault="007A498C" w:rsidP="007A498C">
      <w:pPr>
        <w:ind w:firstLineChars="200" w:firstLine="640"/>
        <w:rPr>
          <w:rFonts w:ascii="仿宋_GB2312" w:eastAsia="仿宋_GB2312"/>
          <w:sz w:val="32"/>
        </w:rPr>
      </w:pPr>
      <w:r w:rsidRPr="00B110EA">
        <w:rPr>
          <w:rFonts w:ascii="仿宋_GB2312" w:eastAsia="仿宋_GB2312" w:hint="eastAsia"/>
          <w:sz w:val="32"/>
        </w:rPr>
        <w:t>报名费每人10元，一级笔译考试</w:t>
      </w:r>
      <w:r w:rsidRPr="00B110EA">
        <w:rPr>
          <w:rFonts w:ascii="仿宋_GB2312" w:eastAsia="仿宋_GB2312" w:hint="eastAsia"/>
          <w:sz w:val="32"/>
          <w:szCs w:val="32"/>
        </w:rPr>
        <w:t>《笔译实务》科目70元（其中代国家收取15元）；二级笔译考试《笔译综合能力》科目66元（其中代国家收取11元）、《笔译实务》科目70元（其中代国家收取15元）；三级笔译考试《笔译综合能力》科目66元（其中代国家收取11元）、《笔译实务》科目70元（其中代国家收取15元）</w:t>
      </w:r>
      <w:r>
        <w:rPr>
          <w:rFonts w:ascii="仿宋_GB2312" w:eastAsia="仿宋_GB2312" w:hint="eastAsia"/>
          <w:sz w:val="32"/>
          <w:szCs w:val="32"/>
        </w:rPr>
        <w:t>。</w:t>
      </w:r>
    </w:p>
    <w:p w:rsidR="007A498C" w:rsidRPr="00981B56" w:rsidRDefault="007A498C" w:rsidP="007A498C">
      <w:pPr>
        <w:ind w:firstLine="720"/>
        <w:rPr>
          <w:rFonts w:ascii="仿宋_GB2312" w:eastAsia="仿宋_GB2312"/>
          <w:sz w:val="32"/>
          <w:szCs w:val="32"/>
        </w:rPr>
      </w:pPr>
      <w:r w:rsidRPr="00981B56">
        <w:rPr>
          <w:rFonts w:ascii="仿宋_GB2312" w:eastAsia="仿宋_GB2312" w:hint="eastAsia"/>
          <w:sz w:val="32"/>
          <w:szCs w:val="32"/>
        </w:rPr>
        <w:t>（二）口译考试</w:t>
      </w:r>
    </w:p>
    <w:p w:rsidR="007A498C" w:rsidRPr="004B51F2" w:rsidRDefault="007A498C" w:rsidP="007A498C">
      <w:pPr>
        <w:spacing w:line="620" w:lineRule="exact"/>
        <w:ind w:firstLineChars="200" w:firstLine="640"/>
        <w:rPr>
          <w:rFonts w:eastAsia="仿宋"/>
          <w:color w:val="FF0000"/>
          <w:sz w:val="32"/>
          <w:szCs w:val="32"/>
        </w:rPr>
      </w:pPr>
      <w:r w:rsidRPr="00B110EA">
        <w:rPr>
          <w:rFonts w:ascii="仿宋_GB2312" w:eastAsia="仿宋_GB2312" w:hint="eastAsia"/>
          <w:sz w:val="32"/>
        </w:rPr>
        <w:t>报名费每人10元，</w:t>
      </w:r>
      <w:r w:rsidRPr="00B110EA">
        <w:rPr>
          <w:rFonts w:ascii="仿宋_GB2312" w:eastAsia="仿宋_GB2312" w:hint="eastAsia"/>
          <w:sz w:val="32"/>
          <w:szCs w:val="32"/>
        </w:rPr>
        <w:t>三级口译考试每人每科145元（其中代国家收取90元），二级口译交替传译每人每科155元（其中代国家收取100元），二级口译同声传译每人每科455元（其中代国家收取400元），一级口译考试每人每科355元（其中代国家收取300元）。</w:t>
      </w:r>
    </w:p>
    <w:p w:rsidR="004B51F2" w:rsidRDefault="004B51F2" w:rsidP="00BB565A">
      <w:pPr>
        <w:spacing w:line="360" w:lineRule="auto"/>
        <w:ind w:firstLine="641"/>
        <w:rPr>
          <w:rFonts w:ascii="黑体" w:eastAsia="黑体" w:hAnsi="黑体"/>
          <w:sz w:val="32"/>
          <w:szCs w:val="32"/>
        </w:rPr>
      </w:pPr>
      <w:r>
        <w:rPr>
          <w:rFonts w:eastAsia="黑体" w:hint="eastAsia"/>
          <w:sz w:val="32"/>
          <w:szCs w:val="32"/>
        </w:rPr>
        <w:t>七</w:t>
      </w:r>
      <w:r w:rsidR="00BB565A">
        <w:rPr>
          <w:rFonts w:eastAsia="黑体" w:hint="eastAsia"/>
          <w:sz w:val="32"/>
          <w:szCs w:val="32"/>
        </w:rPr>
        <w:t>、</w:t>
      </w:r>
      <w:r>
        <w:rPr>
          <w:rFonts w:ascii="黑体" w:eastAsia="黑体" w:hAnsi="黑体" w:hint="eastAsia"/>
          <w:sz w:val="32"/>
          <w:szCs w:val="32"/>
        </w:rPr>
        <w:t>社会监督</w:t>
      </w:r>
    </w:p>
    <w:p w:rsidR="00BB565A" w:rsidRPr="000C51E0" w:rsidRDefault="004B51F2" w:rsidP="00BB565A">
      <w:pPr>
        <w:spacing w:line="360" w:lineRule="auto"/>
        <w:ind w:firstLineChars="200" w:firstLine="640"/>
        <w:rPr>
          <w:rFonts w:ascii="仿宋_GB2312" w:eastAsia="仿宋_GB2312"/>
          <w:sz w:val="32"/>
          <w:szCs w:val="32"/>
        </w:rPr>
      </w:pPr>
      <w:r>
        <w:rPr>
          <w:rFonts w:ascii="仿宋_GB2312" w:eastAsia="仿宋_GB2312" w:hint="eastAsia"/>
          <w:sz w:val="32"/>
          <w:szCs w:val="32"/>
        </w:rPr>
        <w:t>监督举报电子信箱：</w:t>
      </w:r>
      <w:r w:rsidR="00BB565A" w:rsidRPr="000402E7">
        <w:rPr>
          <w:rFonts w:ascii="仿宋" w:eastAsia="仿宋" w:hAnsi="仿宋"/>
          <w:color w:val="333333"/>
          <w:kern w:val="0"/>
          <w:sz w:val="32"/>
          <w:szCs w:val="32"/>
        </w:rPr>
        <w:t>cdzk2011@163.com</w:t>
      </w:r>
      <w:r w:rsidR="00BB565A" w:rsidRPr="000C51E0">
        <w:rPr>
          <w:rFonts w:ascii="仿宋_GB2312" w:eastAsia="仿宋_GB2312" w:hint="eastAsia"/>
          <w:sz w:val="32"/>
          <w:szCs w:val="32"/>
        </w:rPr>
        <w:t xml:space="preserve"> </w:t>
      </w:r>
    </w:p>
    <w:p w:rsidR="004664BD" w:rsidRPr="006164F8" w:rsidRDefault="004664BD" w:rsidP="00461AF2">
      <w:pPr>
        <w:spacing w:line="560" w:lineRule="exact"/>
        <w:ind w:firstLineChars="200" w:firstLine="640"/>
        <w:rPr>
          <w:rFonts w:eastAsia="仿宋"/>
          <w:sz w:val="32"/>
          <w:szCs w:val="32"/>
        </w:rPr>
      </w:pPr>
    </w:p>
    <w:p w:rsidR="006244BE" w:rsidRDefault="006244BE" w:rsidP="004C325D">
      <w:pPr>
        <w:spacing w:line="560" w:lineRule="exact"/>
        <w:ind w:leftChars="304" w:left="1556" w:hangingChars="287" w:hanging="918"/>
        <w:rPr>
          <w:rFonts w:eastAsia="仿宋"/>
          <w:sz w:val="32"/>
          <w:szCs w:val="32"/>
        </w:rPr>
      </w:pPr>
    </w:p>
    <w:p w:rsidR="006244BE" w:rsidRDefault="006244BE" w:rsidP="004C325D">
      <w:pPr>
        <w:spacing w:line="560" w:lineRule="exact"/>
        <w:ind w:leftChars="304" w:left="1556" w:hangingChars="287" w:hanging="918"/>
        <w:rPr>
          <w:rFonts w:eastAsia="仿宋"/>
          <w:sz w:val="32"/>
          <w:szCs w:val="32"/>
        </w:rPr>
      </w:pPr>
    </w:p>
    <w:p w:rsidR="002E332F" w:rsidRPr="006164F8" w:rsidRDefault="000E2F1C" w:rsidP="004C325D">
      <w:pPr>
        <w:spacing w:line="560" w:lineRule="exact"/>
        <w:ind w:leftChars="304" w:left="1556" w:hangingChars="287" w:hanging="918"/>
        <w:rPr>
          <w:rFonts w:eastAsia="仿宋"/>
          <w:sz w:val="32"/>
          <w:szCs w:val="32"/>
        </w:rPr>
      </w:pPr>
      <w:r w:rsidRPr="006164F8">
        <w:rPr>
          <w:rFonts w:eastAsia="仿宋"/>
          <w:sz w:val="32"/>
          <w:szCs w:val="32"/>
        </w:rPr>
        <w:t>附件：</w:t>
      </w:r>
      <w:r w:rsidR="003F3B01">
        <w:rPr>
          <w:rFonts w:eastAsia="仿宋"/>
          <w:sz w:val="32"/>
          <w:szCs w:val="32"/>
        </w:rPr>
        <w:t>1</w:t>
      </w:r>
      <w:r w:rsidR="003F3B01">
        <w:rPr>
          <w:rFonts w:eastAsia="仿宋" w:hint="eastAsia"/>
          <w:kern w:val="0"/>
          <w:sz w:val="32"/>
          <w:szCs w:val="32"/>
        </w:rPr>
        <w:t>．</w:t>
      </w:r>
      <w:r w:rsidR="007A498C" w:rsidRPr="006164F8">
        <w:rPr>
          <w:rFonts w:eastAsia="仿宋"/>
          <w:sz w:val="32"/>
          <w:szCs w:val="32"/>
        </w:rPr>
        <w:t>202</w:t>
      </w:r>
      <w:r w:rsidR="00981B56">
        <w:rPr>
          <w:rFonts w:eastAsia="仿宋" w:hint="eastAsia"/>
          <w:sz w:val="32"/>
          <w:szCs w:val="32"/>
        </w:rPr>
        <w:t>4</w:t>
      </w:r>
      <w:r w:rsidR="007A498C" w:rsidRPr="006164F8">
        <w:rPr>
          <w:rFonts w:eastAsia="仿宋"/>
          <w:sz w:val="32"/>
          <w:szCs w:val="32"/>
        </w:rPr>
        <w:t>年度翻译考试考务工作计划</w:t>
      </w:r>
    </w:p>
    <w:p w:rsidR="002E332F" w:rsidRPr="006164F8" w:rsidRDefault="003F3B01" w:rsidP="00C9544B">
      <w:pPr>
        <w:spacing w:line="560" w:lineRule="exact"/>
        <w:ind w:leftChars="770" w:left="1937" w:hangingChars="100" w:hanging="320"/>
        <w:rPr>
          <w:rFonts w:eastAsia="仿宋"/>
          <w:sz w:val="32"/>
          <w:szCs w:val="32"/>
        </w:rPr>
      </w:pPr>
      <w:r>
        <w:rPr>
          <w:rFonts w:eastAsia="仿宋"/>
          <w:sz w:val="32"/>
          <w:szCs w:val="32"/>
        </w:rPr>
        <w:t>2</w:t>
      </w:r>
      <w:r>
        <w:rPr>
          <w:rFonts w:eastAsia="仿宋" w:hint="eastAsia"/>
          <w:kern w:val="0"/>
          <w:sz w:val="32"/>
          <w:szCs w:val="32"/>
        </w:rPr>
        <w:t>．</w:t>
      </w:r>
      <w:r w:rsidR="007A498C" w:rsidRPr="006164F8">
        <w:rPr>
          <w:rFonts w:eastAsia="仿宋" w:hint="eastAsia"/>
          <w:sz w:val="32"/>
          <w:szCs w:val="32"/>
        </w:rPr>
        <w:t>202</w:t>
      </w:r>
      <w:r w:rsidR="00981B56">
        <w:rPr>
          <w:rFonts w:eastAsia="仿宋" w:hint="eastAsia"/>
          <w:sz w:val="32"/>
          <w:szCs w:val="32"/>
        </w:rPr>
        <w:t>4</w:t>
      </w:r>
      <w:r w:rsidR="007A498C" w:rsidRPr="006164F8">
        <w:rPr>
          <w:rFonts w:eastAsia="仿宋" w:hint="eastAsia"/>
          <w:sz w:val="32"/>
          <w:szCs w:val="32"/>
        </w:rPr>
        <w:t>年度翻译考试时间安排</w:t>
      </w:r>
    </w:p>
    <w:p w:rsidR="002E332F" w:rsidRPr="006164F8" w:rsidRDefault="003F3B01" w:rsidP="00C9544B">
      <w:pPr>
        <w:spacing w:line="560" w:lineRule="exact"/>
        <w:ind w:leftChars="770" w:left="1937" w:hangingChars="100" w:hanging="320"/>
        <w:rPr>
          <w:rFonts w:eastAsia="仿宋"/>
          <w:sz w:val="32"/>
          <w:szCs w:val="32"/>
        </w:rPr>
      </w:pPr>
      <w:r>
        <w:rPr>
          <w:rFonts w:eastAsia="仿宋"/>
          <w:sz w:val="32"/>
          <w:szCs w:val="32"/>
        </w:rPr>
        <w:t>3</w:t>
      </w:r>
      <w:r>
        <w:rPr>
          <w:rFonts w:eastAsia="仿宋" w:hint="eastAsia"/>
          <w:kern w:val="0"/>
          <w:sz w:val="32"/>
          <w:szCs w:val="32"/>
        </w:rPr>
        <w:t>．</w:t>
      </w:r>
      <w:r w:rsidR="00000431" w:rsidRPr="00F51D2A">
        <w:rPr>
          <w:rFonts w:eastAsia="仿宋" w:hint="eastAsia"/>
          <w:sz w:val="32"/>
          <w:szCs w:val="32"/>
        </w:rPr>
        <w:t>全国翻译硕士专业学位（</w:t>
      </w:r>
      <w:r w:rsidR="00000431" w:rsidRPr="00F51D2A">
        <w:rPr>
          <w:rFonts w:eastAsia="仿宋" w:hint="eastAsia"/>
          <w:sz w:val="32"/>
          <w:szCs w:val="32"/>
        </w:rPr>
        <w:t>MTI</w:t>
      </w:r>
      <w:r w:rsidR="00000431" w:rsidRPr="00F51D2A">
        <w:rPr>
          <w:rFonts w:eastAsia="仿宋" w:hint="eastAsia"/>
          <w:sz w:val="32"/>
          <w:szCs w:val="32"/>
        </w:rPr>
        <w:t>）培养单位名单</w:t>
      </w:r>
    </w:p>
    <w:p w:rsidR="00757453" w:rsidRDefault="00757453" w:rsidP="005D5EDD">
      <w:pPr>
        <w:spacing w:line="620" w:lineRule="exact"/>
        <w:ind w:firstLineChars="1650" w:firstLine="528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6244BE" w:rsidRDefault="006244BE" w:rsidP="00461AF2">
      <w:pPr>
        <w:spacing w:line="520" w:lineRule="exact"/>
        <w:ind w:firstLineChars="200" w:firstLine="640"/>
        <w:rPr>
          <w:rFonts w:eastAsia="仿宋"/>
          <w:sz w:val="32"/>
          <w:szCs w:val="32"/>
        </w:rPr>
      </w:pPr>
    </w:p>
    <w:p w:rsidR="006244BE" w:rsidRDefault="006244BE" w:rsidP="00461AF2">
      <w:pPr>
        <w:spacing w:line="520" w:lineRule="exact"/>
        <w:ind w:firstLineChars="200" w:firstLine="640"/>
        <w:rPr>
          <w:rFonts w:eastAsia="仿宋"/>
          <w:sz w:val="32"/>
          <w:szCs w:val="32"/>
        </w:rPr>
      </w:pPr>
    </w:p>
    <w:p w:rsidR="00BB565A" w:rsidRDefault="00BB565A" w:rsidP="00461AF2">
      <w:pPr>
        <w:spacing w:line="520" w:lineRule="exact"/>
        <w:ind w:firstLineChars="200" w:firstLine="640"/>
        <w:rPr>
          <w:rFonts w:eastAsia="仿宋"/>
          <w:sz w:val="32"/>
          <w:szCs w:val="32"/>
        </w:rPr>
      </w:pPr>
    </w:p>
    <w:p w:rsidR="002E332F" w:rsidRPr="009752AA" w:rsidRDefault="000E2F1C" w:rsidP="00461AF2">
      <w:pPr>
        <w:spacing w:line="520" w:lineRule="exact"/>
        <w:ind w:firstLineChars="200" w:firstLine="640"/>
        <w:rPr>
          <w:rFonts w:eastAsia="黑体"/>
          <w:sz w:val="32"/>
          <w:szCs w:val="32"/>
        </w:rPr>
      </w:pPr>
      <w:r w:rsidRPr="009752AA">
        <w:rPr>
          <w:rFonts w:eastAsia="黑体" w:hint="eastAsia"/>
          <w:sz w:val="32"/>
          <w:szCs w:val="32"/>
        </w:rPr>
        <w:lastRenderedPageBreak/>
        <w:t>附件</w:t>
      </w:r>
      <w:r w:rsidRPr="009752AA">
        <w:rPr>
          <w:rFonts w:eastAsia="黑体"/>
          <w:sz w:val="32"/>
          <w:szCs w:val="32"/>
        </w:rPr>
        <w:t>1</w:t>
      </w:r>
    </w:p>
    <w:p w:rsidR="00461AF2" w:rsidRPr="009752AA" w:rsidRDefault="00461AF2" w:rsidP="00D979FB">
      <w:pPr>
        <w:spacing w:beforeLines="50" w:afterLines="40" w:line="480" w:lineRule="auto"/>
        <w:jc w:val="center"/>
        <w:rPr>
          <w:rFonts w:asciiTheme="minorEastAsia" w:eastAsiaTheme="minorEastAsia" w:hAnsiTheme="minorEastAsia"/>
          <w:sz w:val="36"/>
          <w:szCs w:val="36"/>
        </w:rPr>
      </w:pPr>
      <w:r w:rsidRPr="009752AA">
        <w:rPr>
          <w:rFonts w:asciiTheme="minorEastAsia" w:eastAsiaTheme="minorEastAsia" w:hAnsiTheme="minorEastAsia" w:hint="eastAsia"/>
          <w:sz w:val="36"/>
          <w:szCs w:val="36"/>
        </w:rPr>
        <w:t>202</w:t>
      </w:r>
      <w:r w:rsidR="002070C0" w:rsidRPr="009752AA">
        <w:rPr>
          <w:rFonts w:asciiTheme="minorEastAsia" w:eastAsiaTheme="minorEastAsia" w:hAnsiTheme="minorEastAsia" w:hint="eastAsia"/>
          <w:sz w:val="36"/>
          <w:szCs w:val="36"/>
        </w:rPr>
        <w:t>4</w:t>
      </w:r>
      <w:r w:rsidRPr="009752AA">
        <w:rPr>
          <w:rFonts w:asciiTheme="minorEastAsia" w:eastAsiaTheme="minorEastAsia" w:hAnsiTheme="minorEastAsia" w:hint="eastAsia"/>
          <w:sz w:val="36"/>
          <w:szCs w:val="36"/>
        </w:rPr>
        <w:t>年度翻译考试考务工作</w:t>
      </w:r>
      <w:r w:rsidRPr="009752AA">
        <w:rPr>
          <w:rFonts w:asciiTheme="minorEastAsia" w:eastAsiaTheme="minorEastAsia" w:hAnsiTheme="minorEastAsia"/>
          <w:sz w:val="36"/>
          <w:szCs w:val="36"/>
        </w:rPr>
        <w:t>计划</w:t>
      </w:r>
    </w:p>
    <w:p w:rsidR="00461AF2" w:rsidRPr="00461AF2" w:rsidRDefault="00461AF2" w:rsidP="00461AF2">
      <w:pPr>
        <w:spacing w:line="520" w:lineRule="exact"/>
        <w:ind w:firstLineChars="200" w:firstLine="640"/>
        <w:rPr>
          <w:rFonts w:eastAsia="仿宋"/>
          <w:sz w:val="32"/>
          <w:szCs w:val="32"/>
        </w:rPr>
      </w:pPr>
    </w:p>
    <w:tbl>
      <w:tblPr>
        <w:tblStyle w:val="ac"/>
        <w:tblW w:w="4675" w:type="pct"/>
        <w:jc w:val="center"/>
        <w:tblLook w:val="04A0"/>
      </w:tblPr>
      <w:tblGrid>
        <w:gridCol w:w="2863"/>
        <w:gridCol w:w="5608"/>
      </w:tblGrid>
      <w:tr w:rsidR="009752AA" w:rsidRPr="00527BEF" w:rsidTr="004664BD">
        <w:trPr>
          <w:trHeight w:val="851"/>
          <w:jc w:val="center"/>
        </w:trPr>
        <w:tc>
          <w:tcPr>
            <w:tcW w:w="1690" w:type="pct"/>
            <w:vAlign w:val="center"/>
          </w:tcPr>
          <w:p w:rsidR="009752AA" w:rsidRPr="00527BEF" w:rsidRDefault="009752AA" w:rsidP="00D979FB">
            <w:pPr>
              <w:adjustRightInd w:val="0"/>
              <w:snapToGrid w:val="0"/>
              <w:spacing w:beforeLines="25" w:afterLines="25"/>
              <w:jc w:val="center"/>
              <w:rPr>
                <w:rFonts w:ascii="仿宋" w:eastAsia="仿宋" w:hAnsi="仿宋"/>
                <w:sz w:val="28"/>
              </w:rPr>
            </w:pPr>
            <w:r w:rsidRPr="00527BEF">
              <w:rPr>
                <w:rFonts w:ascii="Times New Roman" w:eastAsia="黑体" w:hAnsi="Times New Roman" w:hint="eastAsia"/>
                <w:sz w:val="28"/>
              </w:rPr>
              <w:t>时间</w:t>
            </w:r>
          </w:p>
        </w:tc>
        <w:tc>
          <w:tcPr>
            <w:tcW w:w="3310" w:type="pct"/>
            <w:vAlign w:val="center"/>
          </w:tcPr>
          <w:p w:rsidR="009752AA" w:rsidRPr="00527BEF" w:rsidRDefault="009752AA" w:rsidP="00D979FB">
            <w:pPr>
              <w:adjustRightInd w:val="0"/>
              <w:snapToGrid w:val="0"/>
              <w:spacing w:beforeLines="25" w:afterLines="25"/>
              <w:jc w:val="center"/>
              <w:rPr>
                <w:rFonts w:ascii="仿宋" w:eastAsia="仿宋" w:hAnsi="仿宋"/>
                <w:sz w:val="28"/>
              </w:rPr>
            </w:pPr>
            <w:r w:rsidRPr="00527BEF">
              <w:rPr>
                <w:rFonts w:ascii="Times New Roman" w:eastAsia="黑体" w:hAnsi="Times New Roman"/>
                <w:sz w:val="28"/>
              </w:rPr>
              <w:t>工作安排</w:t>
            </w:r>
          </w:p>
        </w:tc>
      </w:tr>
      <w:tr w:rsidR="009752AA" w:rsidRPr="0059369D" w:rsidTr="004664BD">
        <w:trPr>
          <w:trHeight w:hRule="exact" w:val="680"/>
          <w:jc w:val="center"/>
        </w:trPr>
        <w:tc>
          <w:tcPr>
            <w:tcW w:w="1690" w:type="pct"/>
            <w:vAlign w:val="center"/>
          </w:tcPr>
          <w:p w:rsidR="009752AA" w:rsidRPr="009752AA" w:rsidRDefault="009752AA" w:rsidP="00D979FB">
            <w:pPr>
              <w:adjustRightInd w:val="0"/>
              <w:snapToGrid w:val="0"/>
              <w:spacing w:beforeLines="25" w:afterLines="25"/>
              <w:jc w:val="center"/>
              <w:rPr>
                <w:rFonts w:ascii="仿宋_GB2312" w:eastAsia="仿宋_GB2312" w:hAnsi="仿宋"/>
                <w:sz w:val="24"/>
              </w:rPr>
            </w:pPr>
            <w:r w:rsidRPr="009752AA">
              <w:rPr>
                <w:rFonts w:ascii="仿宋_GB2312" w:eastAsia="仿宋_GB2312" w:hAnsi="Times New Roman" w:hint="eastAsia"/>
                <w:spacing w:val="-20"/>
                <w:sz w:val="24"/>
              </w:rPr>
              <w:t>8月28日</w:t>
            </w:r>
            <w:r w:rsidRPr="009752AA">
              <w:rPr>
                <w:rFonts w:ascii="仿宋_GB2312" w:eastAsia="仿宋_GB2312" w:hAnsi="仿宋" w:hint="eastAsia"/>
                <w:sz w:val="24"/>
              </w:rPr>
              <w:t>－</w:t>
            </w:r>
            <w:r w:rsidRPr="009752AA">
              <w:rPr>
                <w:rFonts w:ascii="仿宋_GB2312" w:eastAsia="仿宋_GB2312" w:hAnsi="Times New Roman" w:hint="eastAsia"/>
                <w:spacing w:val="-20"/>
                <w:sz w:val="24"/>
              </w:rPr>
              <w:t>9月6日</w:t>
            </w:r>
          </w:p>
        </w:tc>
        <w:tc>
          <w:tcPr>
            <w:tcW w:w="3310" w:type="pct"/>
            <w:vAlign w:val="center"/>
          </w:tcPr>
          <w:p w:rsidR="009752AA" w:rsidRPr="009752AA" w:rsidRDefault="009752AA" w:rsidP="00D979FB">
            <w:pPr>
              <w:adjustRightInd w:val="0"/>
              <w:snapToGrid w:val="0"/>
              <w:spacing w:beforeLines="25" w:afterLines="25"/>
              <w:jc w:val="center"/>
              <w:rPr>
                <w:rFonts w:ascii="仿宋_GB2312" w:eastAsia="仿宋_GB2312" w:hAnsi="仿宋"/>
                <w:sz w:val="24"/>
              </w:rPr>
            </w:pPr>
            <w:r w:rsidRPr="009752AA">
              <w:rPr>
                <w:rFonts w:ascii="仿宋_GB2312" w:eastAsia="仿宋_GB2312" w:hAnsi="Times New Roman" w:hint="eastAsia"/>
                <w:sz w:val="24"/>
              </w:rPr>
              <w:t>组织网上报名</w:t>
            </w:r>
          </w:p>
        </w:tc>
      </w:tr>
      <w:tr w:rsidR="009752AA" w:rsidRPr="0059369D" w:rsidTr="004664BD">
        <w:trPr>
          <w:trHeight w:hRule="exact" w:val="1244"/>
          <w:jc w:val="center"/>
        </w:trPr>
        <w:tc>
          <w:tcPr>
            <w:tcW w:w="1690" w:type="pct"/>
            <w:vAlign w:val="center"/>
          </w:tcPr>
          <w:p w:rsidR="009752AA" w:rsidRPr="009752AA" w:rsidRDefault="009752AA" w:rsidP="009604AD">
            <w:pPr>
              <w:pStyle w:val="af"/>
              <w:spacing w:line="320" w:lineRule="exact"/>
              <w:jc w:val="center"/>
              <w:rPr>
                <w:rFonts w:ascii="仿宋_GB2312" w:eastAsia="仿宋_GB2312"/>
                <w:sz w:val="24"/>
              </w:rPr>
            </w:pPr>
            <w:r w:rsidRPr="009752AA">
              <w:rPr>
                <w:rFonts w:ascii="仿宋_GB2312" w:eastAsia="仿宋_GB2312" w:hint="eastAsia"/>
                <w:sz w:val="24"/>
              </w:rPr>
              <w:t>9月9日</w:t>
            </w:r>
            <w:bookmarkStart w:id="1" w:name="_GoBack"/>
            <w:bookmarkEnd w:id="1"/>
          </w:p>
        </w:tc>
        <w:tc>
          <w:tcPr>
            <w:tcW w:w="3310" w:type="pct"/>
            <w:vAlign w:val="center"/>
          </w:tcPr>
          <w:p w:rsidR="009752AA" w:rsidRPr="009752AA" w:rsidRDefault="009752AA" w:rsidP="00BB565A">
            <w:pPr>
              <w:pStyle w:val="af"/>
              <w:spacing w:line="320" w:lineRule="exact"/>
              <w:jc w:val="left"/>
              <w:rPr>
                <w:rFonts w:ascii="仿宋_GB2312" w:eastAsia="仿宋_GB2312" w:hAnsi="仿宋"/>
                <w:sz w:val="24"/>
              </w:rPr>
            </w:pPr>
            <w:r w:rsidRPr="009752AA">
              <w:rPr>
                <w:rFonts w:ascii="仿宋_GB2312" w:eastAsia="仿宋_GB2312" w:hAnsi="仿宋" w:hint="eastAsia"/>
                <w:sz w:val="24"/>
              </w:rPr>
              <w:t>需现场资格审核报考人员</w:t>
            </w:r>
            <w:r w:rsidRPr="009752AA">
              <w:rPr>
                <w:rFonts w:ascii="仿宋_GB2312" w:eastAsia="仿宋_GB2312" w:hAnsi="仿宋" w:cs="仿宋_GB2312" w:hint="eastAsia"/>
                <w:sz w:val="24"/>
                <w:lang w:val="zh-CN"/>
              </w:rPr>
              <w:t>按照属地原则到市</w:t>
            </w:r>
            <w:r w:rsidRPr="009752AA">
              <w:rPr>
                <w:rFonts w:ascii="仿宋_GB2312" w:eastAsia="仿宋_GB2312" w:hAnsi="仿宋" w:hint="eastAsia"/>
                <w:sz w:val="24"/>
              </w:rPr>
              <w:t>考试机构</w:t>
            </w:r>
            <w:r w:rsidRPr="009752AA">
              <w:rPr>
                <w:rFonts w:ascii="仿宋_GB2312" w:eastAsia="仿宋_GB2312" w:hAnsi="仿宋" w:cs="仿宋_GB2312" w:hint="eastAsia"/>
                <w:sz w:val="24"/>
                <w:lang w:val="zh-CN"/>
              </w:rPr>
              <w:t>进行现场人工核查</w:t>
            </w:r>
          </w:p>
        </w:tc>
      </w:tr>
      <w:tr w:rsidR="009752AA" w:rsidRPr="0059369D" w:rsidTr="004664BD">
        <w:trPr>
          <w:trHeight w:hRule="exact" w:val="680"/>
          <w:jc w:val="center"/>
        </w:trPr>
        <w:tc>
          <w:tcPr>
            <w:tcW w:w="1690" w:type="pct"/>
            <w:vAlign w:val="center"/>
          </w:tcPr>
          <w:p w:rsidR="009752AA" w:rsidRPr="009752AA" w:rsidRDefault="009752AA" w:rsidP="009752AA">
            <w:pPr>
              <w:pStyle w:val="af"/>
              <w:spacing w:line="320" w:lineRule="exact"/>
              <w:jc w:val="center"/>
              <w:rPr>
                <w:rFonts w:ascii="仿宋_GB2312" w:eastAsia="仿宋_GB2312"/>
                <w:sz w:val="24"/>
              </w:rPr>
            </w:pPr>
            <w:r w:rsidRPr="009752AA">
              <w:rPr>
                <w:rFonts w:ascii="仿宋_GB2312" w:eastAsia="仿宋_GB2312" w:hint="eastAsia"/>
                <w:sz w:val="24"/>
              </w:rPr>
              <w:t>9月11日前</w:t>
            </w:r>
          </w:p>
        </w:tc>
        <w:tc>
          <w:tcPr>
            <w:tcW w:w="3310" w:type="pct"/>
            <w:vAlign w:val="center"/>
          </w:tcPr>
          <w:p w:rsidR="009752AA" w:rsidRPr="009752AA" w:rsidRDefault="009752AA" w:rsidP="004664BD">
            <w:pPr>
              <w:pStyle w:val="af"/>
              <w:spacing w:line="320" w:lineRule="exact"/>
              <w:jc w:val="center"/>
              <w:rPr>
                <w:rFonts w:ascii="仿宋_GB2312" w:eastAsia="仿宋_GB2312"/>
                <w:sz w:val="24"/>
              </w:rPr>
            </w:pPr>
            <w:r w:rsidRPr="009752AA">
              <w:rPr>
                <w:rFonts w:ascii="仿宋_GB2312" w:eastAsia="仿宋_GB2312" w:hint="eastAsia"/>
                <w:kern w:val="0"/>
                <w:sz w:val="24"/>
              </w:rPr>
              <w:t>报考人员完成网上缴费</w:t>
            </w:r>
          </w:p>
        </w:tc>
      </w:tr>
      <w:tr w:rsidR="009752AA" w:rsidRPr="0059369D" w:rsidTr="004664BD">
        <w:trPr>
          <w:trHeight w:hRule="exact" w:val="669"/>
          <w:jc w:val="center"/>
        </w:trPr>
        <w:tc>
          <w:tcPr>
            <w:tcW w:w="1690" w:type="pct"/>
            <w:vAlign w:val="center"/>
          </w:tcPr>
          <w:p w:rsidR="009752AA" w:rsidRPr="009752AA" w:rsidRDefault="009752AA" w:rsidP="00D979FB">
            <w:pPr>
              <w:adjustRightInd w:val="0"/>
              <w:snapToGrid w:val="0"/>
              <w:spacing w:beforeLines="25" w:afterLines="25"/>
              <w:jc w:val="center"/>
              <w:rPr>
                <w:rFonts w:ascii="仿宋_GB2312" w:eastAsia="仿宋_GB2312" w:hAnsi="仿宋"/>
                <w:sz w:val="24"/>
              </w:rPr>
            </w:pPr>
            <w:r w:rsidRPr="009752AA">
              <w:rPr>
                <w:rFonts w:ascii="仿宋_GB2312" w:eastAsia="仿宋_GB2312" w:hAnsi="Times New Roman" w:hint="eastAsia"/>
                <w:sz w:val="24"/>
              </w:rPr>
              <w:t>10月18日</w:t>
            </w:r>
            <w:r w:rsidRPr="009752AA">
              <w:rPr>
                <w:rFonts w:ascii="仿宋_GB2312" w:eastAsia="仿宋_GB2312" w:hAnsi="仿宋" w:hint="eastAsia"/>
                <w:sz w:val="24"/>
              </w:rPr>
              <w:t>－</w:t>
            </w:r>
            <w:r w:rsidRPr="009752AA">
              <w:rPr>
                <w:rFonts w:ascii="仿宋_GB2312" w:eastAsia="仿宋_GB2312" w:hAnsi="Times New Roman" w:hint="eastAsia"/>
                <w:sz w:val="24"/>
              </w:rPr>
              <w:t>27日</w:t>
            </w:r>
          </w:p>
        </w:tc>
        <w:tc>
          <w:tcPr>
            <w:tcW w:w="3310" w:type="pct"/>
            <w:vAlign w:val="center"/>
          </w:tcPr>
          <w:p w:rsidR="009752AA" w:rsidRPr="009752AA" w:rsidRDefault="009752AA" w:rsidP="00D979FB">
            <w:pPr>
              <w:snapToGrid w:val="0"/>
              <w:spacing w:beforeLines="25" w:afterLines="25"/>
              <w:ind w:firstLineChars="450" w:firstLine="1080"/>
              <w:jc w:val="left"/>
              <w:rPr>
                <w:rFonts w:ascii="仿宋_GB2312" w:eastAsia="仿宋_GB2312" w:hAnsi="Times New Roman"/>
                <w:sz w:val="24"/>
              </w:rPr>
            </w:pPr>
            <w:r w:rsidRPr="009752AA">
              <w:rPr>
                <w:rFonts w:ascii="仿宋_GB2312" w:eastAsia="仿宋_GB2312" w:hAnsi="Times New Roman" w:hint="eastAsia"/>
                <w:sz w:val="24"/>
              </w:rPr>
              <w:t>提供准考证下载打印服务</w:t>
            </w:r>
          </w:p>
        </w:tc>
      </w:tr>
      <w:tr w:rsidR="009752AA" w:rsidRPr="0059369D" w:rsidTr="004664BD">
        <w:trPr>
          <w:trHeight w:hRule="exact" w:val="849"/>
          <w:jc w:val="center"/>
        </w:trPr>
        <w:tc>
          <w:tcPr>
            <w:tcW w:w="1690" w:type="pct"/>
            <w:vAlign w:val="center"/>
          </w:tcPr>
          <w:p w:rsidR="009752AA" w:rsidRPr="009752AA" w:rsidRDefault="009752AA" w:rsidP="004664BD">
            <w:pPr>
              <w:spacing w:line="360" w:lineRule="auto"/>
              <w:jc w:val="center"/>
              <w:rPr>
                <w:rFonts w:ascii="仿宋_GB2312" w:eastAsia="仿宋_GB2312"/>
                <w:sz w:val="24"/>
              </w:rPr>
            </w:pPr>
            <w:r w:rsidRPr="009752AA">
              <w:rPr>
                <w:rFonts w:ascii="仿宋_GB2312" w:eastAsia="仿宋_GB2312" w:hint="eastAsia"/>
                <w:sz w:val="24"/>
              </w:rPr>
              <w:t>10月26日</w:t>
            </w:r>
          </w:p>
        </w:tc>
        <w:tc>
          <w:tcPr>
            <w:tcW w:w="3310" w:type="pct"/>
            <w:vAlign w:val="center"/>
          </w:tcPr>
          <w:p w:rsidR="009752AA" w:rsidRPr="009752AA" w:rsidRDefault="00DD761E" w:rsidP="00DD761E">
            <w:pPr>
              <w:adjustRightInd w:val="0"/>
              <w:snapToGrid w:val="0"/>
              <w:spacing w:line="360" w:lineRule="exact"/>
              <w:jc w:val="center"/>
              <w:rPr>
                <w:rFonts w:ascii="仿宋_GB2312" w:eastAsia="仿宋_GB2312"/>
                <w:sz w:val="24"/>
              </w:rPr>
            </w:pPr>
            <w:r>
              <w:rPr>
                <w:rFonts w:ascii="仿宋_GB2312" w:eastAsia="仿宋_GB2312" w:hint="eastAsia"/>
                <w:sz w:val="24"/>
              </w:rPr>
              <w:t>实施口译考试</w:t>
            </w:r>
            <w:r w:rsidRPr="009752AA">
              <w:rPr>
                <w:rFonts w:ascii="仿宋_GB2312" w:eastAsia="仿宋_GB2312"/>
                <w:sz w:val="24"/>
              </w:rPr>
              <w:t xml:space="preserve"> </w:t>
            </w:r>
          </w:p>
        </w:tc>
      </w:tr>
      <w:tr w:rsidR="009752AA" w:rsidRPr="0059369D" w:rsidTr="004664BD">
        <w:trPr>
          <w:trHeight w:hRule="exact" w:val="680"/>
          <w:jc w:val="center"/>
        </w:trPr>
        <w:tc>
          <w:tcPr>
            <w:tcW w:w="1690" w:type="pct"/>
            <w:vAlign w:val="center"/>
          </w:tcPr>
          <w:p w:rsidR="009752AA" w:rsidRPr="009752AA" w:rsidRDefault="009752AA" w:rsidP="004664BD">
            <w:pPr>
              <w:spacing w:line="360" w:lineRule="auto"/>
              <w:jc w:val="center"/>
              <w:rPr>
                <w:rFonts w:ascii="仿宋_GB2312" w:eastAsia="仿宋_GB2312"/>
                <w:sz w:val="24"/>
              </w:rPr>
            </w:pPr>
            <w:r w:rsidRPr="009752AA">
              <w:rPr>
                <w:rFonts w:ascii="仿宋_GB2312" w:eastAsia="仿宋_GB2312" w:hint="eastAsia"/>
                <w:sz w:val="24"/>
              </w:rPr>
              <w:t>10月27日</w:t>
            </w:r>
          </w:p>
        </w:tc>
        <w:tc>
          <w:tcPr>
            <w:tcW w:w="3310" w:type="pct"/>
            <w:vAlign w:val="center"/>
          </w:tcPr>
          <w:p w:rsidR="009752AA" w:rsidRPr="009752AA" w:rsidRDefault="00DD761E" w:rsidP="00DD761E">
            <w:pPr>
              <w:spacing w:line="360" w:lineRule="auto"/>
              <w:jc w:val="center"/>
              <w:rPr>
                <w:rFonts w:ascii="仿宋_GB2312" w:eastAsia="仿宋_GB2312"/>
                <w:sz w:val="24"/>
              </w:rPr>
            </w:pPr>
            <w:r>
              <w:rPr>
                <w:rFonts w:ascii="仿宋_GB2312" w:eastAsia="仿宋_GB2312" w:hint="eastAsia"/>
                <w:sz w:val="24"/>
              </w:rPr>
              <w:t>实施笔译考试</w:t>
            </w:r>
            <w:r w:rsidRPr="009752AA">
              <w:rPr>
                <w:rFonts w:ascii="仿宋_GB2312" w:eastAsia="仿宋_GB2312"/>
                <w:sz w:val="24"/>
              </w:rPr>
              <w:t xml:space="preserve"> </w:t>
            </w:r>
          </w:p>
        </w:tc>
      </w:tr>
    </w:tbl>
    <w:p w:rsidR="00461AF2" w:rsidRDefault="00461AF2" w:rsidP="00996C87">
      <w:pPr>
        <w:adjustRightInd w:val="0"/>
        <w:snapToGrid w:val="0"/>
        <w:spacing w:before="100" w:beforeAutospacing="1" w:after="100" w:afterAutospacing="1"/>
        <w:jc w:val="left"/>
        <w:rPr>
          <w:rFonts w:eastAsia="黑体"/>
          <w:sz w:val="32"/>
          <w:szCs w:val="32"/>
        </w:rPr>
      </w:pPr>
    </w:p>
    <w:p w:rsidR="00DD761E" w:rsidRDefault="00DD761E" w:rsidP="00996C87">
      <w:pPr>
        <w:adjustRightInd w:val="0"/>
        <w:snapToGrid w:val="0"/>
        <w:spacing w:before="100" w:beforeAutospacing="1" w:after="100" w:afterAutospacing="1"/>
        <w:jc w:val="left"/>
        <w:rPr>
          <w:rFonts w:eastAsia="黑体"/>
          <w:sz w:val="32"/>
          <w:szCs w:val="32"/>
        </w:rPr>
      </w:pPr>
    </w:p>
    <w:p w:rsidR="00DD761E" w:rsidRDefault="00DD761E" w:rsidP="00996C87">
      <w:pPr>
        <w:adjustRightInd w:val="0"/>
        <w:snapToGrid w:val="0"/>
        <w:spacing w:before="100" w:beforeAutospacing="1" w:after="100" w:afterAutospacing="1"/>
        <w:jc w:val="left"/>
        <w:rPr>
          <w:rFonts w:eastAsia="黑体"/>
          <w:sz w:val="32"/>
          <w:szCs w:val="32"/>
        </w:rPr>
      </w:pPr>
    </w:p>
    <w:p w:rsidR="00DD761E" w:rsidRDefault="00DD761E" w:rsidP="00996C87">
      <w:pPr>
        <w:adjustRightInd w:val="0"/>
        <w:snapToGrid w:val="0"/>
        <w:spacing w:before="100" w:beforeAutospacing="1" w:after="100" w:afterAutospacing="1"/>
        <w:jc w:val="left"/>
        <w:rPr>
          <w:rFonts w:eastAsia="黑体"/>
          <w:sz w:val="32"/>
          <w:szCs w:val="32"/>
        </w:rPr>
      </w:pPr>
    </w:p>
    <w:p w:rsidR="00DD761E" w:rsidRDefault="00DD761E" w:rsidP="00996C87">
      <w:pPr>
        <w:adjustRightInd w:val="0"/>
        <w:snapToGrid w:val="0"/>
        <w:spacing w:before="100" w:beforeAutospacing="1" w:after="100" w:afterAutospacing="1"/>
        <w:jc w:val="left"/>
        <w:rPr>
          <w:rFonts w:eastAsia="黑体"/>
          <w:sz w:val="32"/>
          <w:szCs w:val="32"/>
        </w:rPr>
      </w:pPr>
    </w:p>
    <w:p w:rsidR="00DD761E" w:rsidRDefault="00DD761E" w:rsidP="00996C87">
      <w:pPr>
        <w:adjustRightInd w:val="0"/>
        <w:snapToGrid w:val="0"/>
        <w:spacing w:before="100" w:beforeAutospacing="1" w:after="100" w:afterAutospacing="1"/>
        <w:jc w:val="left"/>
        <w:rPr>
          <w:rFonts w:eastAsia="黑体"/>
          <w:sz w:val="32"/>
          <w:szCs w:val="32"/>
        </w:rPr>
      </w:pPr>
    </w:p>
    <w:p w:rsidR="00DD761E" w:rsidRPr="009752AA" w:rsidRDefault="00DD761E" w:rsidP="00996C87">
      <w:pPr>
        <w:adjustRightInd w:val="0"/>
        <w:snapToGrid w:val="0"/>
        <w:spacing w:before="100" w:beforeAutospacing="1" w:after="100" w:afterAutospacing="1"/>
        <w:jc w:val="left"/>
        <w:rPr>
          <w:rFonts w:eastAsia="黑体"/>
          <w:sz w:val="32"/>
          <w:szCs w:val="32"/>
        </w:rPr>
      </w:pPr>
    </w:p>
    <w:p w:rsidR="00996C87" w:rsidRPr="00B71E8A" w:rsidRDefault="00996C87" w:rsidP="00996C87">
      <w:pPr>
        <w:adjustRightInd w:val="0"/>
        <w:snapToGrid w:val="0"/>
        <w:spacing w:before="100" w:beforeAutospacing="1" w:after="100" w:afterAutospacing="1"/>
        <w:jc w:val="left"/>
        <w:rPr>
          <w:rFonts w:eastAsia="黑体"/>
          <w:sz w:val="32"/>
          <w:szCs w:val="32"/>
        </w:rPr>
      </w:pPr>
      <w:r w:rsidRPr="00B71E8A">
        <w:rPr>
          <w:rFonts w:eastAsia="黑体" w:hint="eastAsia"/>
          <w:sz w:val="32"/>
          <w:szCs w:val="32"/>
        </w:rPr>
        <w:lastRenderedPageBreak/>
        <w:t>附件</w:t>
      </w:r>
      <w:r>
        <w:rPr>
          <w:rFonts w:eastAsia="黑体" w:hint="eastAsia"/>
          <w:sz w:val="32"/>
          <w:szCs w:val="32"/>
        </w:rPr>
        <w:t>2</w:t>
      </w:r>
    </w:p>
    <w:p w:rsidR="00461AF2" w:rsidRPr="00461AF2" w:rsidRDefault="00461AF2" w:rsidP="00461AF2">
      <w:pPr>
        <w:adjustRightInd w:val="0"/>
        <w:snapToGrid w:val="0"/>
        <w:spacing w:before="100" w:beforeAutospacing="1" w:after="100" w:afterAutospacing="1"/>
        <w:ind w:firstLineChars="650" w:firstLine="2340"/>
        <w:rPr>
          <w:rFonts w:asciiTheme="minorEastAsia" w:eastAsiaTheme="minorEastAsia" w:hAnsiTheme="minorEastAsia"/>
          <w:sz w:val="36"/>
          <w:szCs w:val="36"/>
        </w:rPr>
      </w:pPr>
      <w:r w:rsidRPr="00461AF2">
        <w:rPr>
          <w:rFonts w:asciiTheme="minorEastAsia" w:eastAsiaTheme="minorEastAsia" w:hAnsiTheme="minorEastAsia" w:hint="eastAsia"/>
          <w:sz w:val="36"/>
          <w:szCs w:val="36"/>
        </w:rPr>
        <w:t>202</w:t>
      </w:r>
      <w:r w:rsidR="002070C0">
        <w:rPr>
          <w:rFonts w:asciiTheme="minorEastAsia" w:eastAsiaTheme="minorEastAsia" w:hAnsiTheme="minorEastAsia" w:hint="eastAsia"/>
          <w:sz w:val="36"/>
          <w:szCs w:val="36"/>
        </w:rPr>
        <w:t>4</w:t>
      </w:r>
      <w:r w:rsidRPr="00461AF2">
        <w:rPr>
          <w:rFonts w:asciiTheme="minorEastAsia" w:eastAsiaTheme="minorEastAsia" w:hAnsiTheme="minorEastAsia" w:hint="eastAsia"/>
          <w:sz w:val="36"/>
          <w:szCs w:val="36"/>
        </w:rPr>
        <w:t>年度翻译考试时间安排</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851"/>
        <w:gridCol w:w="1842"/>
        <w:gridCol w:w="3828"/>
        <w:gridCol w:w="2655"/>
      </w:tblGrid>
      <w:tr w:rsidR="002070C0" w:rsidTr="002070C0">
        <w:trPr>
          <w:trHeight w:val="624"/>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jc w:val="center"/>
              <w:rPr>
                <w:rFonts w:eastAsia="黑体"/>
                <w:sz w:val="28"/>
                <w:szCs w:val="28"/>
              </w:rPr>
            </w:pPr>
            <w:r>
              <w:rPr>
                <w:rFonts w:eastAsia="黑体" w:hint="eastAsia"/>
                <w:sz w:val="28"/>
                <w:szCs w:val="28"/>
              </w:rPr>
              <w:t>日期</w:t>
            </w:r>
          </w:p>
        </w:tc>
        <w:tc>
          <w:tcPr>
            <w:tcW w:w="851"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jc w:val="center"/>
              <w:rPr>
                <w:rFonts w:eastAsia="黑体"/>
                <w:sz w:val="28"/>
                <w:szCs w:val="28"/>
              </w:rPr>
            </w:pPr>
            <w:r>
              <w:rPr>
                <w:rFonts w:eastAsia="黑体" w:hint="eastAsia"/>
                <w:sz w:val="28"/>
                <w:szCs w:val="28"/>
              </w:rPr>
              <w:t>类别</w:t>
            </w: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jc w:val="center"/>
              <w:rPr>
                <w:rFonts w:eastAsia="黑体"/>
                <w:sz w:val="28"/>
                <w:szCs w:val="28"/>
              </w:rPr>
            </w:pPr>
            <w:r>
              <w:rPr>
                <w:rFonts w:eastAsia="黑体" w:hint="eastAsia"/>
                <w:sz w:val="28"/>
                <w:szCs w:val="28"/>
              </w:rPr>
              <w:t>时间</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jc w:val="center"/>
              <w:rPr>
                <w:rFonts w:eastAsia="黑体"/>
                <w:sz w:val="28"/>
                <w:szCs w:val="28"/>
              </w:rPr>
            </w:pPr>
            <w:r>
              <w:rPr>
                <w:rFonts w:eastAsia="黑体" w:hint="eastAsia"/>
                <w:sz w:val="28"/>
                <w:szCs w:val="28"/>
              </w:rPr>
              <w:t>科目</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jc w:val="center"/>
              <w:rPr>
                <w:rFonts w:eastAsia="黑体"/>
                <w:sz w:val="28"/>
                <w:szCs w:val="28"/>
              </w:rPr>
            </w:pPr>
            <w:r>
              <w:rPr>
                <w:rFonts w:eastAsia="黑体" w:hint="eastAsia"/>
                <w:sz w:val="28"/>
                <w:szCs w:val="28"/>
              </w:rPr>
              <w:t>语种</w:t>
            </w:r>
          </w:p>
        </w:tc>
      </w:tr>
      <w:tr w:rsidR="002070C0" w:rsidTr="002070C0">
        <w:trPr>
          <w:trHeight w:val="1000"/>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w:t>
            </w:r>
            <w:r>
              <w:rPr>
                <w:rFonts w:eastAsia="仿宋" w:hint="eastAsia"/>
                <w:sz w:val="28"/>
                <w:szCs w:val="28"/>
              </w:rPr>
              <w:t>0</w:t>
            </w:r>
            <w:r>
              <w:rPr>
                <w:rFonts w:eastAsia="仿宋" w:hint="eastAsia"/>
                <w:sz w:val="28"/>
                <w:szCs w:val="28"/>
              </w:rPr>
              <w:t>月</w:t>
            </w:r>
          </w:p>
          <w:p w:rsidR="002070C0" w:rsidRDefault="002070C0" w:rsidP="002070C0">
            <w:pPr>
              <w:spacing w:line="500" w:lineRule="exact"/>
              <w:jc w:val="center"/>
              <w:rPr>
                <w:rFonts w:eastAsia="仿宋"/>
                <w:sz w:val="28"/>
                <w:szCs w:val="28"/>
              </w:rPr>
            </w:pPr>
            <w:r>
              <w:rPr>
                <w:rFonts w:eastAsia="仿宋" w:hint="eastAsia"/>
                <w:sz w:val="28"/>
                <w:szCs w:val="28"/>
              </w:rPr>
              <w:t>26</w:t>
            </w:r>
            <w:r>
              <w:rPr>
                <w:rFonts w:eastAsia="仿宋" w:hint="eastAsia"/>
                <w:sz w:val="28"/>
                <w:szCs w:val="28"/>
              </w:rPr>
              <w:t>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口译</w:t>
            </w: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9:00</w:t>
            </w:r>
            <w:r>
              <w:rPr>
                <w:rFonts w:ascii="仿宋" w:eastAsia="仿宋" w:hAnsi="仿宋" w:hint="eastAsia"/>
                <w:sz w:val="28"/>
                <w:szCs w:val="28"/>
              </w:rPr>
              <w:t>－</w:t>
            </w:r>
            <w:r>
              <w:rPr>
                <w:rFonts w:eastAsia="仿宋"/>
                <w:sz w:val="28"/>
                <w:szCs w:val="28"/>
              </w:rPr>
              <w:t>10:00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三级《口译综合能力》</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r w:rsidR="002070C0" w:rsidTr="002070C0">
        <w:trPr>
          <w:trHeight w:val="100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10:30</w:t>
            </w:r>
            <w:r>
              <w:rPr>
                <w:rFonts w:ascii="仿宋" w:eastAsia="仿宋" w:hAnsi="仿宋" w:hint="eastAsia"/>
                <w:sz w:val="28"/>
                <w:szCs w:val="28"/>
              </w:rPr>
              <w:t>－</w:t>
            </w:r>
            <w:r>
              <w:rPr>
                <w:rFonts w:eastAsia="仿宋"/>
                <w:sz w:val="28"/>
                <w:szCs w:val="28"/>
              </w:rPr>
              <w:t>11:00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三级《口译实务》</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r w:rsidR="002070C0" w:rsidTr="002070C0">
        <w:trPr>
          <w:trHeight w:val="100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10:30</w:t>
            </w:r>
            <w:r>
              <w:rPr>
                <w:rFonts w:ascii="仿宋" w:eastAsia="仿宋" w:hAnsi="仿宋" w:hint="eastAsia"/>
                <w:sz w:val="28"/>
                <w:szCs w:val="28"/>
              </w:rPr>
              <w:t>－</w:t>
            </w:r>
            <w:r>
              <w:rPr>
                <w:rFonts w:eastAsia="仿宋"/>
                <w:sz w:val="28"/>
                <w:szCs w:val="28"/>
              </w:rPr>
              <w:t>11:30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一级《口译实务》</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r w:rsidR="002070C0" w:rsidTr="002070C0">
        <w:trPr>
          <w:trHeight w:val="100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13:30</w:t>
            </w:r>
            <w:r>
              <w:rPr>
                <w:rFonts w:ascii="仿宋" w:eastAsia="仿宋" w:hAnsi="仿宋" w:hint="eastAsia"/>
                <w:sz w:val="28"/>
                <w:szCs w:val="28"/>
              </w:rPr>
              <w:t>－</w:t>
            </w:r>
            <w:r>
              <w:rPr>
                <w:rFonts w:eastAsia="仿宋"/>
                <w:sz w:val="28"/>
                <w:szCs w:val="28"/>
              </w:rPr>
              <w:t>14:30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二级《口译综合能力》</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r w:rsidR="002070C0" w:rsidTr="002070C0">
        <w:trPr>
          <w:trHeight w:val="100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15:00</w:t>
            </w:r>
            <w:r>
              <w:rPr>
                <w:rFonts w:ascii="仿宋" w:eastAsia="仿宋" w:hAnsi="仿宋" w:hint="eastAsia"/>
                <w:sz w:val="28"/>
                <w:szCs w:val="28"/>
              </w:rPr>
              <w:t>－</w:t>
            </w:r>
            <w:r>
              <w:rPr>
                <w:rFonts w:eastAsia="仿宋"/>
                <w:sz w:val="28"/>
                <w:szCs w:val="28"/>
              </w:rPr>
              <w:t>16:00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二级《口译实务》（交替传译）</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r w:rsidR="002070C0" w:rsidTr="002070C0">
        <w:trPr>
          <w:trHeight w:val="100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二级《口译实务》（同声传译）</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w:t>
            </w:r>
          </w:p>
        </w:tc>
      </w:tr>
      <w:tr w:rsidR="002070C0" w:rsidTr="002070C0">
        <w:trPr>
          <w:trHeight w:val="1000"/>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w:t>
            </w:r>
            <w:r>
              <w:rPr>
                <w:rFonts w:eastAsia="仿宋" w:hint="eastAsia"/>
                <w:sz w:val="28"/>
                <w:szCs w:val="28"/>
              </w:rPr>
              <w:t>0</w:t>
            </w:r>
            <w:r>
              <w:rPr>
                <w:rFonts w:eastAsia="仿宋" w:hint="eastAsia"/>
                <w:sz w:val="28"/>
                <w:szCs w:val="28"/>
              </w:rPr>
              <w:t>月</w:t>
            </w:r>
          </w:p>
          <w:p w:rsidR="002070C0" w:rsidRDefault="002070C0" w:rsidP="002070C0">
            <w:pPr>
              <w:spacing w:line="500" w:lineRule="exact"/>
              <w:jc w:val="center"/>
              <w:rPr>
                <w:rFonts w:eastAsia="仿宋"/>
                <w:sz w:val="28"/>
                <w:szCs w:val="28"/>
              </w:rPr>
            </w:pPr>
            <w:r>
              <w:rPr>
                <w:rFonts w:eastAsia="仿宋" w:hint="eastAsia"/>
                <w:sz w:val="28"/>
                <w:szCs w:val="28"/>
              </w:rPr>
              <w:t>27</w:t>
            </w:r>
            <w:r>
              <w:rPr>
                <w:rFonts w:eastAsia="仿宋" w:hint="eastAsia"/>
                <w:sz w:val="28"/>
                <w:szCs w:val="28"/>
              </w:rPr>
              <w:t>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笔译</w:t>
            </w: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9:00</w:t>
            </w:r>
            <w:r>
              <w:rPr>
                <w:rFonts w:ascii="仿宋" w:eastAsia="仿宋" w:hAnsi="仿宋" w:hint="eastAsia"/>
                <w:sz w:val="28"/>
                <w:szCs w:val="28"/>
              </w:rPr>
              <w:t>－</w:t>
            </w:r>
            <w:r>
              <w:rPr>
                <w:rFonts w:eastAsia="仿宋"/>
                <w:sz w:val="28"/>
                <w:szCs w:val="28"/>
              </w:rPr>
              <w:t>11:00</w:t>
            </w:r>
          </w:p>
        </w:tc>
        <w:tc>
          <w:tcPr>
            <w:tcW w:w="3828"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二、三级《笔译综合能力》</w:t>
            </w:r>
          </w:p>
        </w:tc>
        <w:tc>
          <w:tcPr>
            <w:tcW w:w="2655" w:type="dxa"/>
            <w:tcBorders>
              <w:top w:val="single" w:sz="4" w:space="0" w:color="auto"/>
              <w:left w:val="single" w:sz="4" w:space="0" w:color="auto"/>
              <w:bottom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r w:rsidR="002070C0" w:rsidTr="002070C0">
        <w:trPr>
          <w:trHeight w:val="1000"/>
          <w:jc w:val="center"/>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widowControl/>
              <w:jc w:val="center"/>
              <w:rPr>
                <w:rFonts w:eastAsia="仿宋"/>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sz w:val="28"/>
                <w:szCs w:val="28"/>
              </w:rPr>
              <w:t>13:30</w:t>
            </w:r>
            <w:r>
              <w:rPr>
                <w:rFonts w:ascii="仿宋" w:eastAsia="仿宋" w:hAnsi="仿宋" w:hint="eastAsia"/>
                <w:sz w:val="28"/>
                <w:szCs w:val="28"/>
              </w:rPr>
              <w:t>－</w:t>
            </w:r>
            <w:r>
              <w:rPr>
                <w:rFonts w:eastAsia="仿宋"/>
                <w:sz w:val="28"/>
                <w:szCs w:val="28"/>
              </w:rPr>
              <w:t>16:30</w:t>
            </w:r>
          </w:p>
        </w:tc>
        <w:tc>
          <w:tcPr>
            <w:tcW w:w="3828" w:type="dxa"/>
            <w:tcBorders>
              <w:top w:val="single" w:sz="4" w:space="0" w:color="auto"/>
              <w:left w:val="single" w:sz="4" w:space="0" w:color="auto"/>
              <w:right w:val="single" w:sz="4" w:space="0" w:color="auto"/>
            </w:tcBorders>
            <w:vAlign w:val="center"/>
            <w:hideMark/>
          </w:tcPr>
          <w:p w:rsidR="002070C0" w:rsidRDefault="002070C0" w:rsidP="002070C0">
            <w:pPr>
              <w:spacing w:line="500" w:lineRule="exact"/>
              <w:jc w:val="center"/>
              <w:rPr>
                <w:rFonts w:eastAsia="仿宋"/>
                <w:sz w:val="28"/>
                <w:szCs w:val="28"/>
              </w:rPr>
            </w:pPr>
            <w:r>
              <w:rPr>
                <w:rFonts w:eastAsia="仿宋" w:hint="eastAsia"/>
                <w:sz w:val="28"/>
                <w:szCs w:val="28"/>
              </w:rPr>
              <w:t>一、二、三级《笔译实务》</w:t>
            </w:r>
          </w:p>
        </w:tc>
        <w:tc>
          <w:tcPr>
            <w:tcW w:w="2655" w:type="dxa"/>
            <w:tcBorders>
              <w:top w:val="single" w:sz="4" w:space="0" w:color="auto"/>
              <w:left w:val="single" w:sz="4" w:space="0" w:color="auto"/>
              <w:right w:val="single" w:sz="4" w:space="0" w:color="auto"/>
            </w:tcBorders>
            <w:vAlign w:val="center"/>
            <w:hideMark/>
          </w:tcPr>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英、法、日、阿、葡</w:t>
            </w:r>
          </w:p>
          <w:p w:rsidR="002070C0" w:rsidRPr="00C931D2" w:rsidRDefault="002070C0" w:rsidP="002070C0">
            <w:pPr>
              <w:spacing w:line="500" w:lineRule="exact"/>
              <w:jc w:val="center"/>
              <w:rPr>
                <w:rFonts w:ascii="仿宋" w:eastAsia="仿宋" w:hAnsi="仿宋"/>
                <w:spacing w:val="-30"/>
                <w:sz w:val="28"/>
                <w:szCs w:val="28"/>
              </w:rPr>
            </w:pPr>
            <w:r w:rsidRPr="00C931D2">
              <w:rPr>
                <w:rFonts w:ascii="仿宋" w:eastAsia="仿宋" w:hAnsi="仿宋" w:hint="eastAsia"/>
                <w:spacing w:val="-30"/>
                <w:sz w:val="28"/>
                <w:szCs w:val="28"/>
              </w:rPr>
              <w:t>俄、德、西、朝/韩</w:t>
            </w:r>
          </w:p>
        </w:tc>
      </w:tr>
    </w:tbl>
    <w:p w:rsidR="009752AA" w:rsidRDefault="009752AA" w:rsidP="00923463">
      <w:pPr>
        <w:adjustRightInd w:val="0"/>
        <w:snapToGrid w:val="0"/>
        <w:spacing w:before="100" w:beforeAutospacing="1" w:after="100" w:afterAutospacing="1"/>
        <w:jc w:val="left"/>
        <w:rPr>
          <w:rFonts w:eastAsia="黑体"/>
          <w:sz w:val="32"/>
          <w:szCs w:val="32"/>
        </w:rPr>
      </w:pPr>
    </w:p>
    <w:p w:rsidR="009752AA" w:rsidRDefault="009752AA" w:rsidP="00923463">
      <w:pPr>
        <w:adjustRightInd w:val="0"/>
        <w:snapToGrid w:val="0"/>
        <w:spacing w:before="100" w:beforeAutospacing="1" w:after="100" w:afterAutospacing="1"/>
        <w:jc w:val="left"/>
        <w:rPr>
          <w:rFonts w:eastAsia="黑体"/>
          <w:sz w:val="32"/>
          <w:szCs w:val="32"/>
        </w:rPr>
      </w:pPr>
    </w:p>
    <w:p w:rsidR="009752AA" w:rsidRDefault="009752AA" w:rsidP="00923463">
      <w:pPr>
        <w:adjustRightInd w:val="0"/>
        <w:snapToGrid w:val="0"/>
        <w:spacing w:before="100" w:beforeAutospacing="1" w:after="100" w:afterAutospacing="1"/>
        <w:jc w:val="left"/>
        <w:rPr>
          <w:rFonts w:eastAsia="黑体"/>
          <w:sz w:val="32"/>
          <w:szCs w:val="32"/>
        </w:rPr>
      </w:pPr>
    </w:p>
    <w:p w:rsidR="00923463" w:rsidRDefault="00923463" w:rsidP="00923463">
      <w:pPr>
        <w:adjustRightInd w:val="0"/>
        <w:snapToGrid w:val="0"/>
        <w:spacing w:before="100" w:beforeAutospacing="1" w:after="100" w:afterAutospacing="1"/>
        <w:jc w:val="left"/>
        <w:rPr>
          <w:rFonts w:eastAsia="黑体"/>
          <w:sz w:val="32"/>
          <w:szCs w:val="32"/>
        </w:rPr>
      </w:pPr>
      <w:r>
        <w:rPr>
          <w:rFonts w:eastAsia="黑体" w:hint="eastAsia"/>
          <w:sz w:val="32"/>
          <w:szCs w:val="32"/>
        </w:rPr>
        <w:lastRenderedPageBreak/>
        <w:t>附件</w:t>
      </w:r>
      <w:r w:rsidR="00996C87">
        <w:rPr>
          <w:rFonts w:eastAsia="黑体"/>
          <w:sz w:val="32"/>
          <w:szCs w:val="32"/>
        </w:rPr>
        <w:t>3</w:t>
      </w:r>
    </w:p>
    <w:p w:rsidR="00923463" w:rsidRPr="00461AF2" w:rsidRDefault="00923463" w:rsidP="00923463">
      <w:pPr>
        <w:spacing w:line="500" w:lineRule="exact"/>
        <w:jc w:val="center"/>
        <w:rPr>
          <w:rFonts w:asciiTheme="minorEastAsia" w:eastAsiaTheme="minorEastAsia" w:hAnsiTheme="minorEastAsia"/>
          <w:sz w:val="36"/>
          <w:szCs w:val="36"/>
        </w:rPr>
      </w:pPr>
      <w:r w:rsidRPr="00461AF2">
        <w:rPr>
          <w:rFonts w:asciiTheme="minorEastAsia" w:eastAsiaTheme="minorEastAsia" w:hAnsiTheme="minorEastAsia" w:hint="eastAsia"/>
          <w:sz w:val="36"/>
          <w:szCs w:val="36"/>
        </w:rPr>
        <w:t>全国翻译硕士专业学位（</w:t>
      </w:r>
      <w:r w:rsidRPr="00461AF2">
        <w:rPr>
          <w:rFonts w:asciiTheme="minorEastAsia" w:eastAsiaTheme="minorEastAsia" w:hAnsiTheme="minorEastAsia"/>
          <w:sz w:val="36"/>
          <w:szCs w:val="36"/>
        </w:rPr>
        <w:t>MTI</w:t>
      </w:r>
      <w:r w:rsidRPr="00461AF2">
        <w:rPr>
          <w:rFonts w:asciiTheme="minorEastAsia" w:eastAsiaTheme="minorEastAsia" w:hAnsiTheme="minorEastAsia" w:hint="eastAsia"/>
          <w:sz w:val="36"/>
          <w:szCs w:val="36"/>
        </w:rPr>
        <w:t>）培养单位名单</w:t>
      </w:r>
    </w:p>
    <w:p w:rsidR="00655395" w:rsidRPr="00461AF2" w:rsidRDefault="00923463" w:rsidP="00461AF2">
      <w:pPr>
        <w:spacing w:line="500" w:lineRule="exact"/>
        <w:jc w:val="center"/>
        <w:rPr>
          <w:rFonts w:asciiTheme="minorEastAsia" w:eastAsiaTheme="minorEastAsia" w:hAnsiTheme="minorEastAsia"/>
          <w:sz w:val="32"/>
          <w:szCs w:val="36"/>
        </w:rPr>
      </w:pPr>
      <w:r w:rsidRPr="00461AF2">
        <w:rPr>
          <w:rFonts w:asciiTheme="minorEastAsia" w:eastAsiaTheme="minorEastAsia" w:hAnsiTheme="minorEastAsia" w:hint="eastAsia"/>
          <w:sz w:val="32"/>
          <w:szCs w:val="36"/>
        </w:rPr>
        <w:t>（</w:t>
      </w:r>
      <w:r w:rsidRPr="00461AF2">
        <w:rPr>
          <w:rFonts w:asciiTheme="minorEastAsia" w:eastAsiaTheme="minorEastAsia" w:hAnsiTheme="minorEastAsia"/>
          <w:sz w:val="32"/>
          <w:szCs w:val="36"/>
        </w:rPr>
        <w:t>316</w:t>
      </w:r>
      <w:r w:rsidRPr="00461AF2">
        <w:rPr>
          <w:rFonts w:asciiTheme="minorEastAsia" w:eastAsiaTheme="minorEastAsia" w:hAnsiTheme="minorEastAsia" w:hint="eastAsia"/>
          <w:sz w:val="32"/>
          <w:szCs w:val="36"/>
        </w:rPr>
        <w:t>所）</w:t>
      </w:r>
    </w:p>
    <w:p w:rsidR="00461AF2" w:rsidRPr="00461AF2" w:rsidRDefault="00461AF2" w:rsidP="00461AF2">
      <w:pPr>
        <w:spacing w:line="500" w:lineRule="exact"/>
        <w:jc w:val="center"/>
        <w:rPr>
          <w:rFonts w:eastAsia="方正小标宋简体"/>
          <w:sz w:val="32"/>
          <w:szCs w:val="36"/>
        </w:rPr>
      </w:pPr>
    </w:p>
    <w:p w:rsidR="00923463" w:rsidRDefault="00923463" w:rsidP="00923463">
      <w:pPr>
        <w:spacing w:line="60" w:lineRule="exact"/>
        <w:ind w:firstLineChars="200" w:firstLine="420"/>
        <w:jc w:val="left"/>
        <w:rPr>
          <w:rFonts w:ascii="仿宋" w:eastAsia="仿宋" w:hAnsi="仿宋"/>
          <w:szCs w:val="21"/>
        </w:rPr>
      </w:pPr>
    </w:p>
    <w:tbl>
      <w:tblPr>
        <w:tblW w:w="9225" w:type="dxa"/>
        <w:jc w:val="center"/>
        <w:tblLayout w:type="fixed"/>
        <w:tblLook w:val="04A0"/>
      </w:tblPr>
      <w:tblGrid>
        <w:gridCol w:w="841"/>
        <w:gridCol w:w="2044"/>
        <w:gridCol w:w="725"/>
        <w:gridCol w:w="2137"/>
        <w:gridCol w:w="785"/>
        <w:gridCol w:w="2693"/>
      </w:tblGrid>
      <w:tr w:rsidR="002070C0" w:rsidTr="002070C0">
        <w:trPr>
          <w:trHeight w:val="414"/>
          <w:tblHeader/>
          <w:jc w:val="center"/>
        </w:trPr>
        <w:tc>
          <w:tcPr>
            <w:tcW w:w="841"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仿宋_GB2312" w:cs="宋体"/>
                <w:b/>
                <w:bCs/>
                <w:kern w:val="0"/>
                <w:sz w:val="18"/>
                <w:szCs w:val="18"/>
              </w:rPr>
            </w:pPr>
            <w:r>
              <w:rPr>
                <w:rFonts w:eastAsia="仿宋_GB2312" w:cs="宋体" w:hint="eastAsia"/>
                <w:b/>
                <w:bCs/>
                <w:kern w:val="0"/>
                <w:sz w:val="18"/>
                <w:szCs w:val="18"/>
              </w:rPr>
              <w:t>省市</w:t>
            </w: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center"/>
              <w:rPr>
                <w:rFonts w:eastAsia="仿宋_GB2312" w:cs="宋体"/>
                <w:b/>
                <w:bCs/>
                <w:kern w:val="0"/>
                <w:sz w:val="18"/>
                <w:szCs w:val="18"/>
              </w:rPr>
            </w:pPr>
            <w:r>
              <w:rPr>
                <w:rFonts w:eastAsia="仿宋_GB2312" w:cs="宋体" w:hint="eastAsia"/>
                <w:b/>
                <w:bCs/>
                <w:kern w:val="0"/>
                <w:sz w:val="18"/>
                <w:szCs w:val="18"/>
              </w:rPr>
              <w:t>院校名称</w:t>
            </w:r>
          </w:p>
        </w:tc>
        <w:tc>
          <w:tcPr>
            <w:tcW w:w="725"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center"/>
              <w:rPr>
                <w:rFonts w:eastAsia="仿宋_GB2312" w:cs="宋体"/>
                <w:b/>
                <w:bCs/>
                <w:kern w:val="0"/>
                <w:sz w:val="18"/>
                <w:szCs w:val="18"/>
              </w:rPr>
            </w:pPr>
            <w:r>
              <w:rPr>
                <w:rFonts w:eastAsia="仿宋_GB2312" w:cs="宋体" w:hint="eastAsia"/>
                <w:b/>
                <w:bCs/>
                <w:kern w:val="0"/>
                <w:sz w:val="18"/>
                <w:szCs w:val="18"/>
              </w:rPr>
              <w:t>省市</w:t>
            </w: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center"/>
              <w:rPr>
                <w:rFonts w:eastAsia="仿宋_GB2312" w:cs="宋体"/>
                <w:b/>
                <w:bCs/>
                <w:kern w:val="0"/>
                <w:sz w:val="18"/>
                <w:szCs w:val="18"/>
              </w:rPr>
            </w:pPr>
            <w:r>
              <w:rPr>
                <w:rFonts w:eastAsia="仿宋_GB2312" w:cs="宋体" w:hint="eastAsia"/>
                <w:b/>
                <w:bCs/>
                <w:kern w:val="0"/>
                <w:sz w:val="18"/>
                <w:szCs w:val="18"/>
              </w:rPr>
              <w:t>院校名称</w:t>
            </w:r>
          </w:p>
        </w:tc>
        <w:tc>
          <w:tcPr>
            <w:tcW w:w="785"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center"/>
              <w:rPr>
                <w:rFonts w:eastAsia="仿宋_GB2312" w:cs="宋体"/>
                <w:b/>
                <w:bCs/>
                <w:kern w:val="0"/>
                <w:sz w:val="18"/>
                <w:szCs w:val="18"/>
              </w:rPr>
            </w:pPr>
            <w:r>
              <w:rPr>
                <w:rFonts w:eastAsia="仿宋_GB2312" w:cs="宋体" w:hint="eastAsia"/>
                <w:b/>
                <w:bCs/>
                <w:kern w:val="0"/>
                <w:sz w:val="18"/>
                <w:szCs w:val="18"/>
              </w:rPr>
              <w:t>省市</w:t>
            </w: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center"/>
              <w:rPr>
                <w:rFonts w:eastAsia="仿宋_GB2312" w:cs="宋体"/>
                <w:b/>
                <w:bCs/>
                <w:kern w:val="0"/>
                <w:sz w:val="18"/>
                <w:szCs w:val="18"/>
              </w:rPr>
            </w:pPr>
            <w:r>
              <w:rPr>
                <w:rFonts w:eastAsia="仿宋_GB2312" w:cs="宋体" w:hint="eastAsia"/>
                <w:b/>
                <w:bCs/>
                <w:kern w:val="0"/>
                <w:sz w:val="18"/>
                <w:szCs w:val="18"/>
              </w:rPr>
              <w:t>院校名称</w:t>
            </w:r>
          </w:p>
        </w:tc>
      </w:tr>
      <w:tr w:rsidR="002070C0" w:rsidTr="002070C0">
        <w:trPr>
          <w:trHeight w:val="414"/>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北京</w:t>
            </w: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北京大学</w:t>
            </w:r>
          </w:p>
        </w:tc>
        <w:tc>
          <w:tcPr>
            <w:tcW w:w="72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北京</w:t>
            </w: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华北电力大学</w:t>
            </w:r>
          </w:p>
        </w:tc>
        <w:tc>
          <w:tcPr>
            <w:tcW w:w="785"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河北</w:t>
            </w: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河北传媒学院</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中国人民大学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中国矿业大学（北京）</w:t>
            </w:r>
          </w:p>
        </w:tc>
        <w:tc>
          <w:tcPr>
            <w:tcW w:w="78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山西</w:t>
            </w: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山西大学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北京交通大学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中国石油大学（北京）</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ascii="仿宋" w:eastAsia="仿宋" w:hAnsi="仿宋" w:cs="宋体"/>
                <w:color w:val="000000"/>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太原理工大学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北京航空航天大学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中国地质大学（北京）</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ascii="仿宋" w:eastAsia="仿宋" w:hAnsi="仿宋" w:cs="宋体"/>
                <w:color w:val="000000"/>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山西师范大学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北京理工大学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中国科学院大学</w:t>
            </w:r>
          </w:p>
        </w:tc>
        <w:tc>
          <w:tcPr>
            <w:tcW w:w="78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内蒙古</w:t>
            </w: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内蒙古大学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北京科技大学</w:t>
            </w:r>
          </w:p>
        </w:tc>
        <w:tc>
          <w:tcPr>
            <w:tcW w:w="72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eastAsia="仿宋" w:cs="宋体" w:hint="eastAsia"/>
                <w:kern w:val="0"/>
                <w:sz w:val="18"/>
                <w:szCs w:val="18"/>
              </w:rPr>
              <w:t>天津</w:t>
            </w: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南开大学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内蒙古工业大学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北京工商大学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天津大学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内蒙古农业大学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北京邮电大学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中国民航大学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内蒙古师范大学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北京林业大学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天津理工大学</w:t>
            </w:r>
          </w:p>
        </w:tc>
        <w:tc>
          <w:tcPr>
            <w:tcW w:w="78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辽宁</w:t>
            </w: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辽宁大学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北京中医药大学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天津师范大学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大连理工大学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北京师范大学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天津外国语大学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沈阳理工大学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首都师范大学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天津商业大学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东北大学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北京外国语大学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仿宋" w:cs="宋体" w:hint="eastAsia"/>
                <w:kern w:val="0"/>
                <w:sz w:val="18"/>
                <w:szCs w:val="18"/>
              </w:rPr>
              <w:t>天津财经大学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辽宁石油化工大学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北京第二外国语学院</w:t>
            </w:r>
          </w:p>
        </w:tc>
        <w:tc>
          <w:tcPr>
            <w:tcW w:w="72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河北</w:t>
            </w: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大连海事大学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北京语言大学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河北工程大学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沈阳建筑大学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中国传媒大学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河北工业大学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大连海洋大学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中央财经大学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华北理工大学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辽宁师范大学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对外经济贸易大学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河北科技大学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沈阳师范大学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首都经济贸易大学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河北农业大学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大连外国语大学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外交学院</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河北师范大学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东北财经大学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国际关系学院</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石家庄铁道大学</w:t>
            </w:r>
          </w:p>
        </w:tc>
        <w:tc>
          <w:tcPr>
            <w:tcW w:w="785" w:type="dxa"/>
            <w:vMerge w:val="restart"/>
            <w:tcBorders>
              <w:top w:val="single" w:sz="8" w:space="0" w:color="000000"/>
              <w:left w:val="nil"/>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吉林</w:t>
            </w: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吉林大学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中央民族大学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燕山大学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延边大学</w:t>
            </w:r>
          </w:p>
        </w:tc>
      </w:tr>
      <w:tr w:rsidR="002070C0" w:rsidTr="002070C0">
        <w:trPr>
          <w:trHeight w:val="414"/>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中国政法大学</w:t>
            </w:r>
          </w:p>
        </w:tc>
        <w:tc>
          <w:tcPr>
            <w:tcW w:w="72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河北经贸大学</w:t>
            </w:r>
          </w:p>
        </w:tc>
        <w:tc>
          <w:tcPr>
            <w:tcW w:w="785" w:type="dxa"/>
            <w:vMerge/>
            <w:tcBorders>
              <w:top w:val="single" w:sz="8" w:space="0" w:color="000000"/>
              <w:left w:val="nil"/>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nil"/>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东北电力大学</w:t>
            </w:r>
          </w:p>
        </w:tc>
      </w:tr>
      <w:tr w:rsidR="002070C0" w:rsidTr="002070C0">
        <w:trPr>
          <w:trHeight w:val="403"/>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lastRenderedPageBreak/>
              <w:t>吉林</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吉林化工学院</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上海</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华东政法大学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安徽</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安徽大学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东北师范大学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中国科学技术大学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吉林师范大学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上海政法学院</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合肥工业大学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长春师范大学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上海第二工业大学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安徽工业大学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吉林外国语大学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江苏</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安徽理工大学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长春大学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苏州大学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安徽工程大学</w:t>
            </w:r>
          </w:p>
        </w:tc>
      </w:tr>
      <w:tr w:rsidR="002070C0" w:rsidTr="002070C0">
        <w:trPr>
          <w:trHeight w:val="403"/>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黑龙江</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黑龙江大学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东南大学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安徽农业大学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哈尔滨工业大学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南京航空航天大学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安徽师范大学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哈尔滨理工大学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南京理工大学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安庆师范大学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哈尔滨工程大学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中国矿业大学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淮北师范大学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东北林业大学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常州大学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福建</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厦门大学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哈尔滨师范大学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南京邮电大学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华侨大学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牡丹江师范学院</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河海大学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福州大学</w:t>
            </w:r>
          </w:p>
        </w:tc>
      </w:tr>
      <w:tr w:rsidR="002070C0" w:rsidTr="002070C0">
        <w:trPr>
          <w:trHeight w:val="403"/>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上海</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复旦大学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南京林业大学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福建工程学院</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同济大学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福建农林大学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上海交通大学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南京信息工程大学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集美大学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华东理工大学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福建师范大学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上海理工大学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南京农业大学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闽南师范大学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上海海事大学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南京师范大学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江西</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南昌大学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东华大学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江苏师范大学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华东交通大学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上海电力大学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苏州科技大学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东华理工大学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上海海洋大学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扬州大学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南昌航空大学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上海中医药大学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浙江</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浙江理工大学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江西理工大学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华东师范大学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浙江师范大学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景德镇陶瓷大学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杭州师范大学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江西师范大学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上海外国语大学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温州大学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赣南师范大学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上海财经大学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浙江工商大学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江西财经大学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上海对外经贸大学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浙江财经大学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江西科技师范大学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上海海关学院</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宁波大学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南昌工程学院</w:t>
            </w:r>
          </w:p>
        </w:tc>
      </w:tr>
      <w:tr w:rsidR="002070C0" w:rsidTr="002070C0">
        <w:trPr>
          <w:trHeight w:val="403"/>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lastRenderedPageBreak/>
              <w:t>山东</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河南</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湖南</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湖南科技大学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中国海洋大学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长沙理工大学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山东科技大学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信阳师范学院</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湖南农业大学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中国石油大学（华东）</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河南财经政法大学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中南林业科技大学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青岛科技大学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郑州航空工业管理学院</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济南大学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信息工程大学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湖南理工学院</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青岛理工大学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湖北</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武汉大学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衡阳师范学院</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山东建筑大学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华中科技大学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湖南工商大学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齐鲁工业大学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武汉科技大学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南华大学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山东理工大学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长江大学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湖南工业大学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山东农业大学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武汉工程大学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国防科技大学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青岛农业大学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中国地质大学（武汉）</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广东</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中山大学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武汉纺织大学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暨南大学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曲阜师范大学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武汉轻工大学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汕头大学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聊城大学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武汉理工大学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华南理工大学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鲁东大学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湖北工业大学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华南农业大学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山东财经大学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华中农业大学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华南师范大学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青岛大学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湖北中医药大学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深圳大学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烟台大学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华中师范大学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广东财经大学</w:t>
            </w:r>
          </w:p>
        </w:tc>
      </w:tr>
      <w:tr w:rsidR="002070C0" w:rsidTr="002070C0">
        <w:trPr>
          <w:trHeight w:val="403"/>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河南</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华北水利水电大学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湖北大学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广州大学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郑州大学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湖北民族大学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广东工业大学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河南理工大学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中南财经政法大学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广东外语外贸大学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郑州轻工业大学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中南民族大学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南方医科大学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河南工业大学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江汉大学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广西</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广西大学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河南科技大学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三峡大学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广西科技大学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中原工学院</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湖南</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湘潭大学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桂林电子科技大学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河南农业大学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吉首大学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桂林理工大学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河南中医药大学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湖南大学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广西医科大学</w:t>
            </w:r>
          </w:p>
        </w:tc>
      </w:tr>
      <w:tr w:rsidR="002070C0" w:rsidTr="002070C0">
        <w:trPr>
          <w:trHeight w:val="403"/>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新乡医学院</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中南大学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右江民族医学院</w:t>
            </w:r>
          </w:p>
        </w:tc>
      </w:tr>
      <w:tr w:rsidR="002070C0" w:rsidTr="002070C0">
        <w:trPr>
          <w:trHeight w:val="391"/>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lastRenderedPageBreak/>
              <w:t>广西</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广西中医药大学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四川</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西华师范大学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陕西</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西安石油大学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广西师范大学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西南财经大学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陕西科技大学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南宁师范大学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成都体育学院</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西安工程大学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广西民族大学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西南民族大学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西北农林科技大学</w:t>
            </w:r>
          </w:p>
        </w:tc>
      </w:tr>
      <w:tr w:rsidR="002070C0" w:rsidTr="002070C0">
        <w:trPr>
          <w:trHeight w:val="391"/>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海南</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海南大学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jc w:val="center"/>
              <w:rPr>
                <w:rFonts w:eastAsia="等线"/>
                <w:kern w:val="0"/>
                <w:sz w:val="18"/>
                <w:szCs w:val="18"/>
              </w:rPr>
            </w:pPr>
            <w:r>
              <w:rPr>
                <w:rFonts w:ascii="仿宋" w:eastAsia="仿宋" w:hAnsi="仿宋" w:cs="宋体" w:hint="eastAsia"/>
                <w:color w:val="000000"/>
                <w:kern w:val="0"/>
                <w:sz w:val="18"/>
                <w:szCs w:val="18"/>
              </w:rPr>
              <w:t>贵州</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贵州大学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陕西师范大学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海南师范大学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贵州师范大学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延安大学</w:t>
            </w:r>
          </w:p>
        </w:tc>
      </w:tr>
      <w:tr w:rsidR="002070C0" w:rsidTr="002070C0">
        <w:trPr>
          <w:trHeight w:val="391"/>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重庆</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重庆大学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贵州财经大学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宝鸡文理学院</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重庆邮电大学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贵州民族大学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西安外国语大学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重庆交通大学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云南</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云南大学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西北政法大学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重庆医科大学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昆明理工大学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西安邮电大学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云南农业大学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空军工程大学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重庆师范大学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西南林业大学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甘肃</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兰州大学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四川外国语大学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大理大学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兰州理工大学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西南政法大学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云南师范大学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兰州交通大学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重庆工商大学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云南财经大学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西北师范大学</w:t>
            </w:r>
          </w:p>
        </w:tc>
      </w:tr>
      <w:tr w:rsidR="002070C0" w:rsidTr="002070C0">
        <w:trPr>
          <w:trHeight w:val="391"/>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四川</w:t>
            </w: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四川大学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云南民族大学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西北民族大学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西南交通大学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西藏</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西藏大学</w:t>
            </w:r>
          </w:p>
        </w:tc>
        <w:tc>
          <w:tcPr>
            <w:tcW w:w="785"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青海</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青海民族大学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电子科技大学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西藏民族大学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宁夏</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宁夏大学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西南石油大学</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陕西</w:t>
            </w: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西北大学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北方民族大学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成都理工大学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西安交通大学</w:t>
            </w:r>
          </w:p>
        </w:tc>
        <w:tc>
          <w:tcPr>
            <w:tcW w:w="785" w:type="dxa"/>
            <w:vMerge w:val="restart"/>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ascii="仿宋" w:eastAsia="仿宋" w:hAnsi="仿宋" w:cs="宋体" w:hint="eastAsia"/>
                <w:color w:val="000000"/>
                <w:kern w:val="0"/>
                <w:sz w:val="18"/>
                <w:szCs w:val="18"/>
              </w:rPr>
              <w:t>新疆</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新疆大学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西南科技大学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西北工业大学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石河子大学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西华大学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西安理工大学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新疆师范大学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中国民用航空飞行学院</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西安电子科技大学</w:t>
            </w:r>
          </w:p>
        </w:tc>
        <w:tc>
          <w:tcPr>
            <w:tcW w:w="78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ascii="仿宋" w:eastAsia="仿宋" w:hAnsi="仿宋" w:cs="宋体" w:hint="eastAsia"/>
                <w:color w:val="000000"/>
                <w:kern w:val="0"/>
                <w:sz w:val="18"/>
                <w:szCs w:val="18"/>
              </w:rPr>
              <w:t>喀什大学</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四川农业大学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西安工业大学</w:t>
            </w:r>
          </w:p>
        </w:tc>
        <w:tc>
          <w:tcPr>
            <w:tcW w:w="785"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eastAsia="等线" w:hint="eastAsia"/>
                <w:kern w:val="0"/>
                <w:sz w:val="18"/>
                <w:szCs w:val="18"/>
              </w:rPr>
              <w:t>—</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等线" w:hint="eastAsia"/>
                <w:kern w:val="0"/>
                <w:sz w:val="18"/>
                <w:szCs w:val="18"/>
              </w:rPr>
              <w:t>—</w:t>
            </w:r>
          </w:p>
        </w:tc>
      </w:tr>
      <w:tr w:rsidR="002070C0" w:rsidTr="002070C0">
        <w:trPr>
          <w:trHeight w:val="391"/>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044"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四川师范大学</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left"/>
              <w:rPr>
                <w:rFonts w:eastAsia="等线"/>
                <w:kern w:val="0"/>
                <w:sz w:val="18"/>
                <w:szCs w:val="18"/>
              </w:rPr>
            </w:pPr>
          </w:p>
        </w:tc>
        <w:tc>
          <w:tcPr>
            <w:tcW w:w="2137"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西安科技大学</w:t>
            </w:r>
          </w:p>
        </w:tc>
        <w:tc>
          <w:tcPr>
            <w:tcW w:w="785"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jc w:val="center"/>
              <w:rPr>
                <w:rFonts w:eastAsia="等线"/>
                <w:kern w:val="0"/>
                <w:sz w:val="18"/>
                <w:szCs w:val="18"/>
              </w:rPr>
            </w:pPr>
            <w:r>
              <w:rPr>
                <w:rFonts w:eastAsia="等线" w:hint="eastAsia"/>
                <w:kern w:val="0"/>
                <w:sz w:val="18"/>
                <w:szCs w:val="18"/>
              </w:rPr>
              <w:t>—</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2070C0" w:rsidRDefault="002070C0" w:rsidP="002070C0">
            <w:pPr>
              <w:widowControl/>
              <w:rPr>
                <w:rFonts w:eastAsia="仿宋" w:cs="宋体"/>
                <w:kern w:val="0"/>
                <w:sz w:val="18"/>
                <w:szCs w:val="18"/>
              </w:rPr>
            </w:pPr>
            <w:r>
              <w:rPr>
                <w:rFonts w:eastAsia="等线" w:hint="eastAsia"/>
                <w:kern w:val="0"/>
                <w:sz w:val="18"/>
                <w:szCs w:val="18"/>
              </w:rPr>
              <w:t>—</w:t>
            </w:r>
          </w:p>
        </w:tc>
      </w:tr>
    </w:tbl>
    <w:p w:rsidR="002070C0" w:rsidRPr="002070C0" w:rsidRDefault="002070C0" w:rsidP="00D979FB">
      <w:pPr>
        <w:snapToGrid w:val="0"/>
        <w:spacing w:beforeLines="100" w:line="190" w:lineRule="exact"/>
        <w:ind w:firstLineChars="200" w:firstLine="300"/>
        <w:rPr>
          <w:rFonts w:ascii="楷体" w:eastAsia="楷体" w:hAnsi="楷体"/>
          <w:kern w:val="0"/>
          <w:sz w:val="15"/>
          <w:szCs w:val="15"/>
        </w:rPr>
      </w:pPr>
      <w:r w:rsidRPr="002070C0">
        <w:rPr>
          <w:rFonts w:ascii="楷体" w:eastAsia="楷体" w:hAnsi="楷体" w:hint="eastAsia"/>
          <w:kern w:val="0"/>
          <w:sz w:val="15"/>
          <w:szCs w:val="15"/>
        </w:rPr>
        <w:t>说明：</w:t>
      </w:r>
    </w:p>
    <w:p w:rsidR="002070C0" w:rsidRPr="002070C0" w:rsidRDefault="002070C0" w:rsidP="002070C0">
      <w:pPr>
        <w:snapToGrid w:val="0"/>
        <w:spacing w:line="190" w:lineRule="exact"/>
        <w:ind w:firstLineChars="200" w:firstLine="300"/>
        <w:rPr>
          <w:rFonts w:ascii="楷体" w:eastAsia="楷体" w:hAnsi="楷体"/>
          <w:kern w:val="0"/>
          <w:sz w:val="15"/>
          <w:szCs w:val="15"/>
        </w:rPr>
      </w:pPr>
      <w:r w:rsidRPr="002070C0">
        <w:rPr>
          <w:rFonts w:ascii="楷体" w:eastAsia="楷体" w:hAnsi="楷体" w:hint="eastAsia"/>
          <w:kern w:val="0"/>
          <w:sz w:val="15"/>
          <w:szCs w:val="15"/>
        </w:rPr>
        <w:t>1.中国矿业大学和中国矿业大学（北京）、中国石油大学（华东）和中国石油大学（北京）、中国地质大学（武汉）和中国地质大学（北京）均为“两所学校、独立办学、毕业证不同”，华北电力大学和华北电力大学（保定）为“一所学校、两地办学、毕业证相同”，本表中“地矿油”院校各按照两所来计算，华北电力大学按一所来计算。</w:t>
      </w:r>
    </w:p>
    <w:p w:rsidR="002E332F" w:rsidRPr="006164F8" w:rsidRDefault="002070C0" w:rsidP="002070C0">
      <w:pPr>
        <w:adjustRightInd w:val="0"/>
        <w:snapToGrid w:val="0"/>
        <w:ind w:firstLineChars="200" w:firstLine="300"/>
        <w:jc w:val="left"/>
        <w:rPr>
          <w:rFonts w:eastAsia="仿宋_GB2312"/>
        </w:rPr>
      </w:pPr>
      <w:r w:rsidRPr="002070C0">
        <w:rPr>
          <w:rFonts w:ascii="楷体" w:eastAsia="楷体" w:hAnsi="楷体" w:hint="eastAsia"/>
          <w:kern w:val="0"/>
          <w:sz w:val="15"/>
          <w:szCs w:val="15"/>
        </w:rPr>
        <w:t>2.解放军外国语学院(所在地为洛阳)已与原信息工程大学(所在地为郑州)合并，本表与研招网保持一致采用信息工程大学的名称。解放军国际关系学院(所在地为南京)已与原国防科学技术大学(所在地为长沙)合并，本表与研招网保持一致采用国防科技大学的名称。</w:t>
      </w:r>
    </w:p>
    <w:sectPr w:rsidR="002E332F" w:rsidRPr="006164F8" w:rsidSect="00405712">
      <w:footerReference w:type="even" r:id="rId10"/>
      <w:footerReference w:type="default" r:id="rId11"/>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99E" w:rsidRDefault="00BC799E" w:rsidP="002E332F">
      <w:r>
        <w:separator/>
      </w:r>
    </w:p>
  </w:endnote>
  <w:endnote w:type="continuationSeparator" w:id="1">
    <w:p w:rsidR="00BC799E" w:rsidRDefault="00BC799E" w:rsidP="002E332F">
      <w:r>
        <w:continuationSeparator/>
      </w:r>
    </w:p>
  </w:endnote>
  <w:endnote w:type="continuationNotice" w:id="2">
    <w:p w:rsidR="00BC799E" w:rsidRDefault="00BC79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257273"/>
      <w:docPartObj>
        <w:docPartGallery w:val="Page Numbers (Bottom of Page)"/>
        <w:docPartUnique/>
      </w:docPartObj>
    </w:sdtPr>
    <w:sdtEndPr>
      <w:rPr>
        <w:rFonts w:ascii="宋体" w:hAnsi="宋体"/>
        <w:sz w:val="28"/>
        <w:szCs w:val="28"/>
      </w:rPr>
    </w:sdtEndPr>
    <w:sdtContent>
      <w:p w:rsidR="00BB565A" w:rsidRPr="00405712" w:rsidRDefault="00BB565A" w:rsidP="00DC1688">
        <w:pPr>
          <w:pStyle w:val="a6"/>
          <w:ind w:firstLineChars="200" w:firstLine="360"/>
          <w:rPr>
            <w:rFonts w:ascii="宋体" w:hAnsi="宋体"/>
            <w:sz w:val="28"/>
            <w:szCs w:val="28"/>
          </w:rPr>
        </w:pPr>
        <w:r w:rsidRPr="00405712">
          <w:rPr>
            <w:rFonts w:ascii="宋体" w:hAnsi="宋体" w:hint="eastAsia"/>
            <w:sz w:val="28"/>
            <w:szCs w:val="28"/>
          </w:rPr>
          <w:t xml:space="preserve">— </w:t>
        </w:r>
        <w:r w:rsidR="000C5CCE" w:rsidRPr="00405712">
          <w:rPr>
            <w:rFonts w:ascii="宋体" w:hAnsi="宋体"/>
            <w:sz w:val="28"/>
            <w:szCs w:val="28"/>
          </w:rPr>
          <w:fldChar w:fldCharType="begin"/>
        </w:r>
        <w:r w:rsidRPr="00405712">
          <w:rPr>
            <w:rFonts w:ascii="宋体" w:hAnsi="宋体"/>
            <w:sz w:val="28"/>
            <w:szCs w:val="28"/>
          </w:rPr>
          <w:instrText>PAGE   \* MERGEFORMAT</w:instrText>
        </w:r>
        <w:r w:rsidR="000C5CCE" w:rsidRPr="00405712">
          <w:rPr>
            <w:rFonts w:ascii="宋体" w:hAnsi="宋体"/>
            <w:sz w:val="28"/>
            <w:szCs w:val="28"/>
          </w:rPr>
          <w:fldChar w:fldCharType="separate"/>
        </w:r>
        <w:r w:rsidR="00D979FB" w:rsidRPr="00D979FB">
          <w:rPr>
            <w:rFonts w:ascii="宋体" w:hAnsi="宋体"/>
            <w:noProof/>
            <w:sz w:val="28"/>
            <w:szCs w:val="28"/>
            <w:lang w:val="zh-CN"/>
          </w:rPr>
          <w:t>20</w:t>
        </w:r>
        <w:r w:rsidR="000C5CCE" w:rsidRPr="00405712">
          <w:rPr>
            <w:rFonts w:ascii="宋体" w:hAnsi="宋体"/>
            <w:sz w:val="28"/>
            <w:szCs w:val="28"/>
          </w:rPr>
          <w:fldChar w:fldCharType="end"/>
        </w:r>
        <w:r w:rsidRPr="00405712">
          <w:rPr>
            <w:rFonts w:ascii="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432150"/>
      <w:docPartObj>
        <w:docPartGallery w:val="Page Numbers (Bottom of Page)"/>
        <w:docPartUnique/>
      </w:docPartObj>
    </w:sdtPr>
    <w:sdtEndPr>
      <w:rPr>
        <w:rFonts w:ascii="宋体" w:hAnsi="宋体"/>
        <w:sz w:val="28"/>
        <w:szCs w:val="28"/>
      </w:rPr>
    </w:sdtEndPr>
    <w:sdtContent>
      <w:p w:rsidR="00BB565A" w:rsidRPr="00405712" w:rsidRDefault="00BB565A" w:rsidP="00405712">
        <w:pPr>
          <w:pStyle w:val="a6"/>
          <w:wordWrap w:val="0"/>
          <w:jc w:val="right"/>
          <w:rPr>
            <w:rFonts w:ascii="宋体" w:hAnsi="宋体"/>
            <w:sz w:val="28"/>
            <w:szCs w:val="28"/>
          </w:rPr>
        </w:pPr>
        <w:r>
          <w:rPr>
            <w:rFonts w:ascii="宋体" w:hAnsi="宋体" w:hint="eastAsia"/>
            <w:kern w:val="0"/>
            <w:sz w:val="28"/>
            <w:szCs w:val="28"/>
          </w:rPr>
          <w:t xml:space="preserve">— </w:t>
        </w:r>
        <w:r w:rsidR="000C5CCE">
          <w:rPr>
            <w:rFonts w:ascii="宋体" w:hAnsi="宋体" w:hint="eastAsia"/>
            <w:kern w:val="0"/>
            <w:sz w:val="28"/>
            <w:szCs w:val="28"/>
          </w:rPr>
          <w:fldChar w:fldCharType="begin"/>
        </w:r>
        <w:r>
          <w:rPr>
            <w:rFonts w:ascii="宋体" w:hAnsi="宋体" w:hint="eastAsia"/>
            <w:kern w:val="0"/>
            <w:sz w:val="28"/>
            <w:szCs w:val="28"/>
          </w:rPr>
          <w:instrText>PAGE   \* MERGEFORMAT</w:instrText>
        </w:r>
        <w:r w:rsidR="000C5CCE">
          <w:rPr>
            <w:rFonts w:ascii="宋体" w:hAnsi="宋体" w:hint="eastAsia"/>
            <w:kern w:val="0"/>
            <w:sz w:val="28"/>
            <w:szCs w:val="28"/>
          </w:rPr>
          <w:fldChar w:fldCharType="separate"/>
        </w:r>
        <w:r w:rsidR="00D979FB" w:rsidRPr="00D979FB">
          <w:rPr>
            <w:rFonts w:ascii="宋体" w:hAnsi="宋体"/>
            <w:noProof/>
            <w:kern w:val="0"/>
            <w:sz w:val="28"/>
            <w:szCs w:val="28"/>
            <w:lang w:val="zh-CN"/>
          </w:rPr>
          <w:t>19</w:t>
        </w:r>
        <w:r w:rsidR="000C5CCE">
          <w:rPr>
            <w:rFonts w:ascii="宋体" w:hAnsi="宋体" w:hint="eastAsia"/>
            <w:kern w:val="0"/>
            <w:sz w:val="28"/>
            <w:szCs w:val="28"/>
          </w:rPr>
          <w:fldChar w:fldCharType="end"/>
        </w:r>
        <w:r>
          <w:rPr>
            <w:rFonts w:ascii="宋体" w:hAnsi="宋体" w:hint="eastAsia"/>
            <w:kern w:val="0"/>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99E" w:rsidRDefault="00BC799E" w:rsidP="002E332F">
      <w:r>
        <w:separator/>
      </w:r>
    </w:p>
  </w:footnote>
  <w:footnote w:type="continuationSeparator" w:id="1">
    <w:p w:rsidR="00BC799E" w:rsidRDefault="00BC799E" w:rsidP="002E332F">
      <w:r>
        <w:continuationSeparator/>
      </w:r>
    </w:p>
  </w:footnote>
  <w:footnote w:type="continuationNotice" w:id="2">
    <w:p w:rsidR="00BC799E" w:rsidRDefault="00BC79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E83D4D"/>
    <w:multiLevelType w:val="singleLevel"/>
    <w:tmpl w:val="CBE83D4D"/>
    <w:lvl w:ilvl="0">
      <w:start w:val="7"/>
      <w:numFmt w:val="chineseCounting"/>
      <w:suff w:val="nothing"/>
      <w:lvlText w:val="%1、"/>
      <w:lvlJc w:val="left"/>
      <w:rPr>
        <w:rFonts w:hint="eastAsia"/>
      </w:rPr>
    </w:lvl>
  </w:abstractNum>
  <w:abstractNum w:abstractNumId="1">
    <w:nsid w:val="5F34FB5A"/>
    <w:multiLevelType w:val="singleLevel"/>
    <w:tmpl w:val="5F34FB5A"/>
    <w:lvl w:ilvl="0">
      <w:start w:val="1"/>
      <w:numFmt w:val="decimal"/>
      <w:suff w:val="space"/>
      <w:lvlText w:val="%1."/>
      <w:lvlJc w:val="left"/>
      <w:pPr>
        <w:ind w:left="0" w:firstLine="0"/>
      </w:pPr>
    </w:lvl>
  </w:abstractNum>
  <w:abstractNum w:abstractNumId="2">
    <w:nsid w:val="66910D3B"/>
    <w:multiLevelType w:val="hybridMultilevel"/>
    <w:tmpl w:val="F9246CE8"/>
    <w:lvl w:ilvl="0" w:tplc="6074DFF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lvlOverride w:ilvl="0">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2E332F"/>
    <w:rsid w:val="00000431"/>
    <w:rsid w:val="000009E7"/>
    <w:rsid w:val="00002B4E"/>
    <w:rsid w:val="000040EF"/>
    <w:rsid w:val="00006758"/>
    <w:rsid w:val="000123D5"/>
    <w:rsid w:val="00015900"/>
    <w:rsid w:val="00015FBA"/>
    <w:rsid w:val="00016D15"/>
    <w:rsid w:val="00023265"/>
    <w:rsid w:val="00026000"/>
    <w:rsid w:val="00032107"/>
    <w:rsid w:val="00037A85"/>
    <w:rsid w:val="00037B7C"/>
    <w:rsid w:val="0004037F"/>
    <w:rsid w:val="00040BC6"/>
    <w:rsid w:val="00044B84"/>
    <w:rsid w:val="00045E0C"/>
    <w:rsid w:val="00050752"/>
    <w:rsid w:val="00050A5A"/>
    <w:rsid w:val="000549B1"/>
    <w:rsid w:val="000562B5"/>
    <w:rsid w:val="00067782"/>
    <w:rsid w:val="00074FDA"/>
    <w:rsid w:val="00075BD6"/>
    <w:rsid w:val="00077AE2"/>
    <w:rsid w:val="000823E7"/>
    <w:rsid w:val="00082A3D"/>
    <w:rsid w:val="00091241"/>
    <w:rsid w:val="0009241A"/>
    <w:rsid w:val="000A0810"/>
    <w:rsid w:val="000A1BB3"/>
    <w:rsid w:val="000A3D8F"/>
    <w:rsid w:val="000B4EFC"/>
    <w:rsid w:val="000B6C2B"/>
    <w:rsid w:val="000C3482"/>
    <w:rsid w:val="000C5CCE"/>
    <w:rsid w:val="000D12BA"/>
    <w:rsid w:val="000D6636"/>
    <w:rsid w:val="000E0F11"/>
    <w:rsid w:val="000E2F1C"/>
    <w:rsid w:val="000E4282"/>
    <w:rsid w:val="000E77FE"/>
    <w:rsid w:val="000F120B"/>
    <w:rsid w:val="000F28B1"/>
    <w:rsid w:val="000F36B8"/>
    <w:rsid w:val="000F3CEC"/>
    <w:rsid w:val="000F3D61"/>
    <w:rsid w:val="000F46E4"/>
    <w:rsid w:val="001011F2"/>
    <w:rsid w:val="00104D19"/>
    <w:rsid w:val="001107F6"/>
    <w:rsid w:val="00132021"/>
    <w:rsid w:val="00143262"/>
    <w:rsid w:val="00151168"/>
    <w:rsid w:val="00156FD1"/>
    <w:rsid w:val="00161DAD"/>
    <w:rsid w:val="001679D8"/>
    <w:rsid w:val="00172783"/>
    <w:rsid w:val="00190A31"/>
    <w:rsid w:val="001918E3"/>
    <w:rsid w:val="00191BC1"/>
    <w:rsid w:val="0019237A"/>
    <w:rsid w:val="001A0C08"/>
    <w:rsid w:val="001B22CB"/>
    <w:rsid w:val="001B396B"/>
    <w:rsid w:val="001B687F"/>
    <w:rsid w:val="001D2577"/>
    <w:rsid w:val="001D2BBA"/>
    <w:rsid w:val="001D4B6A"/>
    <w:rsid w:val="001E6A9B"/>
    <w:rsid w:val="001F0012"/>
    <w:rsid w:val="001F3873"/>
    <w:rsid w:val="001F3BD1"/>
    <w:rsid w:val="00200134"/>
    <w:rsid w:val="00204484"/>
    <w:rsid w:val="002070C0"/>
    <w:rsid w:val="002167A0"/>
    <w:rsid w:val="00222F5B"/>
    <w:rsid w:val="00223E57"/>
    <w:rsid w:val="00226AE9"/>
    <w:rsid w:val="00237E0F"/>
    <w:rsid w:val="00242071"/>
    <w:rsid w:val="002424F8"/>
    <w:rsid w:val="00242634"/>
    <w:rsid w:val="002428DE"/>
    <w:rsid w:val="00242D75"/>
    <w:rsid w:val="002521AE"/>
    <w:rsid w:val="00265A1E"/>
    <w:rsid w:val="00265F71"/>
    <w:rsid w:val="00267F72"/>
    <w:rsid w:val="00270C47"/>
    <w:rsid w:val="002727C2"/>
    <w:rsid w:val="002745F3"/>
    <w:rsid w:val="00277C53"/>
    <w:rsid w:val="002933D3"/>
    <w:rsid w:val="002B1BC0"/>
    <w:rsid w:val="002B1C57"/>
    <w:rsid w:val="002B31CE"/>
    <w:rsid w:val="002B6C9C"/>
    <w:rsid w:val="002C749D"/>
    <w:rsid w:val="002C7CD4"/>
    <w:rsid w:val="002D0115"/>
    <w:rsid w:val="002D27E7"/>
    <w:rsid w:val="002D3690"/>
    <w:rsid w:val="002D67FD"/>
    <w:rsid w:val="002E22AF"/>
    <w:rsid w:val="002E332F"/>
    <w:rsid w:val="002E6D31"/>
    <w:rsid w:val="002F7B4D"/>
    <w:rsid w:val="0030017B"/>
    <w:rsid w:val="00300612"/>
    <w:rsid w:val="003036C9"/>
    <w:rsid w:val="00325C72"/>
    <w:rsid w:val="003274C1"/>
    <w:rsid w:val="003316D9"/>
    <w:rsid w:val="00340692"/>
    <w:rsid w:val="00342013"/>
    <w:rsid w:val="00343098"/>
    <w:rsid w:val="0034491F"/>
    <w:rsid w:val="00345060"/>
    <w:rsid w:val="0034725B"/>
    <w:rsid w:val="003509AD"/>
    <w:rsid w:val="003514F2"/>
    <w:rsid w:val="0035438A"/>
    <w:rsid w:val="00356571"/>
    <w:rsid w:val="00356A97"/>
    <w:rsid w:val="003614DC"/>
    <w:rsid w:val="00364DDE"/>
    <w:rsid w:val="00371026"/>
    <w:rsid w:val="00376B8D"/>
    <w:rsid w:val="00380782"/>
    <w:rsid w:val="0038278D"/>
    <w:rsid w:val="00386B73"/>
    <w:rsid w:val="00394680"/>
    <w:rsid w:val="00394F98"/>
    <w:rsid w:val="003A1724"/>
    <w:rsid w:val="003A53FA"/>
    <w:rsid w:val="003B11FC"/>
    <w:rsid w:val="003B34C0"/>
    <w:rsid w:val="003B5295"/>
    <w:rsid w:val="003B545E"/>
    <w:rsid w:val="003C2D91"/>
    <w:rsid w:val="003C4DF5"/>
    <w:rsid w:val="003C7D6C"/>
    <w:rsid w:val="003E1460"/>
    <w:rsid w:val="003E3B53"/>
    <w:rsid w:val="003E443F"/>
    <w:rsid w:val="003F033C"/>
    <w:rsid w:val="003F09DC"/>
    <w:rsid w:val="003F3B01"/>
    <w:rsid w:val="003F419C"/>
    <w:rsid w:val="003F7F78"/>
    <w:rsid w:val="0040324D"/>
    <w:rsid w:val="00404B5E"/>
    <w:rsid w:val="00405712"/>
    <w:rsid w:val="00405E64"/>
    <w:rsid w:val="00407D90"/>
    <w:rsid w:val="00410436"/>
    <w:rsid w:val="0042117D"/>
    <w:rsid w:val="00422209"/>
    <w:rsid w:val="004233BD"/>
    <w:rsid w:val="004233F4"/>
    <w:rsid w:val="00423711"/>
    <w:rsid w:val="00434887"/>
    <w:rsid w:val="00436519"/>
    <w:rsid w:val="004365A7"/>
    <w:rsid w:val="00442B04"/>
    <w:rsid w:val="00442F60"/>
    <w:rsid w:val="00447140"/>
    <w:rsid w:val="00447B83"/>
    <w:rsid w:val="00453295"/>
    <w:rsid w:val="00453825"/>
    <w:rsid w:val="00454A70"/>
    <w:rsid w:val="00457734"/>
    <w:rsid w:val="00461534"/>
    <w:rsid w:val="00461598"/>
    <w:rsid w:val="00461AF2"/>
    <w:rsid w:val="00462272"/>
    <w:rsid w:val="004664BD"/>
    <w:rsid w:val="00470931"/>
    <w:rsid w:val="00473530"/>
    <w:rsid w:val="00473622"/>
    <w:rsid w:val="00480B94"/>
    <w:rsid w:val="00481B10"/>
    <w:rsid w:val="00493BCE"/>
    <w:rsid w:val="0049529A"/>
    <w:rsid w:val="00495814"/>
    <w:rsid w:val="00496432"/>
    <w:rsid w:val="0049712D"/>
    <w:rsid w:val="00497E68"/>
    <w:rsid w:val="004A6654"/>
    <w:rsid w:val="004A6722"/>
    <w:rsid w:val="004A7068"/>
    <w:rsid w:val="004B270F"/>
    <w:rsid w:val="004B51F2"/>
    <w:rsid w:val="004B6A87"/>
    <w:rsid w:val="004C15FF"/>
    <w:rsid w:val="004C325D"/>
    <w:rsid w:val="004D0C24"/>
    <w:rsid w:val="004D3ABB"/>
    <w:rsid w:val="004D5510"/>
    <w:rsid w:val="004E1DD6"/>
    <w:rsid w:val="004F00B9"/>
    <w:rsid w:val="00506A95"/>
    <w:rsid w:val="00511AA0"/>
    <w:rsid w:val="00517AD5"/>
    <w:rsid w:val="005219A9"/>
    <w:rsid w:val="00523D40"/>
    <w:rsid w:val="005316DC"/>
    <w:rsid w:val="00536928"/>
    <w:rsid w:val="00536B5A"/>
    <w:rsid w:val="00542E4C"/>
    <w:rsid w:val="00545798"/>
    <w:rsid w:val="00550A68"/>
    <w:rsid w:val="005525EA"/>
    <w:rsid w:val="005633DA"/>
    <w:rsid w:val="00570387"/>
    <w:rsid w:val="00570C34"/>
    <w:rsid w:val="0057402E"/>
    <w:rsid w:val="00583A38"/>
    <w:rsid w:val="0058404B"/>
    <w:rsid w:val="0059099B"/>
    <w:rsid w:val="00595540"/>
    <w:rsid w:val="005A2409"/>
    <w:rsid w:val="005A28DF"/>
    <w:rsid w:val="005B2402"/>
    <w:rsid w:val="005B28C5"/>
    <w:rsid w:val="005B4D1F"/>
    <w:rsid w:val="005B63B4"/>
    <w:rsid w:val="005D5EDD"/>
    <w:rsid w:val="005D6322"/>
    <w:rsid w:val="005D6950"/>
    <w:rsid w:val="005E0AE9"/>
    <w:rsid w:val="005E287F"/>
    <w:rsid w:val="005E36C4"/>
    <w:rsid w:val="005E4E7D"/>
    <w:rsid w:val="005F0868"/>
    <w:rsid w:val="005F6EE0"/>
    <w:rsid w:val="006050FD"/>
    <w:rsid w:val="00606312"/>
    <w:rsid w:val="00607E62"/>
    <w:rsid w:val="006114D7"/>
    <w:rsid w:val="00612138"/>
    <w:rsid w:val="006164F8"/>
    <w:rsid w:val="00623C16"/>
    <w:rsid w:val="006241E6"/>
    <w:rsid w:val="006244BE"/>
    <w:rsid w:val="00626E60"/>
    <w:rsid w:val="00627F02"/>
    <w:rsid w:val="00640F32"/>
    <w:rsid w:val="00641C89"/>
    <w:rsid w:val="00647299"/>
    <w:rsid w:val="00654941"/>
    <w:rsid w:val="00655395"/>
    <w:rsid w:val="0065757A"/>
    <w:rsid w:val="00664E33"/>
    <w:rsid w:val="006676B9"/>
    <w:rsid w:val="006723A6"/>
    <w:rsid w:val="00672EEA"/>
    <w:rsid w:val="00674169"/>
    <w:rsid w:val="00682F5B"/>
    <w:rsid w:val="00686E3C"/>
    <w:rsid w:val="00686F17"/>
    <w:rsid w:val="00697408"/>
    <w:rsid w:val="006B1C81"/>
    <w:rsid w:val="006C22BC"/>
    <w:rsid w:val="006C5F1B"/>
    <w:rsid w:val="006D2EBF"/>
    <w:rsid w:val="006D4914"/>
    <w:rsid w:val="006E7FC4"/>
    <w:rsid w:val="006F0712"/>
    <w:rsid w:val="006F298B"/>
    <w:rsid w:val="006F47D3"/>
    <w:rsid w:val="006F4AD0"/>
    <w:rsid w:val="006F6664"/>
    <w:rsid w:val="006F6EC1"/>
    <w:rsid w:val="00700970"/>
    <w:rsid w:val="0071381A"/>
    <w:rsid w:val="007208AB"/>
    <w:rsid w:val="007239F3"/>
    <w:rsid w:val="0072758E"/>
    <w:rsid w:val="007324F1"/>
    <w:rsid w:val="007468C3"/>
    <w:rsid w:val="00746F9D"/>
    <w:rsid w:val="007470CC"/>
    <w:rsid w:val="00750C68"/>
    <w:rsid w:val="00752594"/>
    <w:rsid w:val="00752B02"/>
    <w:rsid w:val="00753D54"/>
    <w:rsid w:val="007564D2"/>
    <w:rsid w:val="00756D85"/>
    <w:rsid w:val="00757453"/>
    <w:rsid w:val="007639AF"/>
    <w:rsid w:val="00775053"/>
    <w:rsid w:val="007854B4"/>
    <w:rsid w:val="00795F5F"/>
    <w:rsid w:val="00797259"/>
    <w:rsid w:val="007A2C09"/>
    <w:rsid w:val="007A498C"/>
    <w:rsid w:val="007B0957"/>
    <w:rsid w:val="007B53C3"/>
    <w:rsid w:val="007B6C55"/>
    <w:rsid w:val="007C1DD2"/>
    <w:rsid w:val="007C4DA5"/>
    <w:rsid w:val="007D493C"/>
    <w:rsid w:val="007E1117"/>
    <w:rsid w:val="007E312F"/>
    <w:rsid w:val="007E336D"/>
    <w:rsid w:val="007E56FA"/>
    <w:rsid w:val="007F2172"/>
    <w:rsid w:val="007F22BD"/>
    <w:rsid w:val="007F4C2F"/>
    <w:rsid w:val="007F5F48"/>
    <w:rsid w:val="00802547"/>
    <w:rsid w:val="00803388"/>
    <w:rsid w:val="008041A7"/>
    <w:rsid w:val="00805CF7"/>
    <w:rsid w:val="00807F3A"/>
    <w:rsid w:val="008167B2"/>
    <w:rsid w:val="008208FD"/>
    <w:rsid w:val="00824A9E"/>
    <w:rsid w:val="00831035"/>
    <w:rsid w:val="00832F29"/>
    <w:rsid w:val="00841C7C"/>
    <w:rsid w:val="00842B44"/>
    <w:rsid w:val="00844BF8"/>
    <w:rsid w:val="00846E39"/>
    <w:rsid w:val="00850A9B"/>
    <w:rsid w:val="00853143"/>
    <w:rsid w:val="00865288"/>
    <w:rsid w:val="00872311"/>
    <w:rsid w:val="0087435D"/>
    <w:rsid w:val="008751C4"/>
    <w:rsid w:val="0087574A"/>
    <w:rsid w:val="00880DEF"/>
    <w:rsid w:val="00894720"/>
    <w:rsid w:val="00894C08"/>
    <w:rsid w:val="00896C51"/>
    <w:rsid w:val="008A2720"/>
    <w:rsid w:val="008A541C"/>
    <w:rsid w:val="008A750D"/>
    <w:rsid w:val="008B1B17"/>
    <w:rsid w:val="008B3A00"/>
    <w:rsid w:val="008C3992"/>
    <w:rsid w:val="008C7656"/>
    <w:rsid w:val="008C7A76"/>
    <w:rsid w:val="008D16E1"/>
    <w:rsid w:val="008E0EA4"/>
    <w:rsid w:val="008E43D4"/>
    <w:rsid w:val="008E7F6E"/>
    <w:rsid w:val="0090166E"/>
    <w:rsid w:val="0091194D"/>
    <w:rsid w:val="00916AC6"/>
    <w:rsid w:val="00921AD5"/>
    <w:rsid w:val="00923463"/>
    <w:rsid w:val="009243A4"/>
    <w:rsid w:val="009251F6"/>
    <w:rsid w:val="00925456"/>
    <w:rsid w:val="0092592F"/>
    <w:rsid w:val="009271E1"/>
    <w:rsid w:val="0092764A"/>
    <w:rsid w:val="00935105"/>
    <w:rsid w:val="0093730E"/>
    <w:rsid w:val="00937E87"/>
    <w:rsid w:val="00941C2E"/>
    <w:rsid w:val="0094355C"/>
    <w:rsid w:val="00945322"/>
    <w:rsid w:val="009453D9"/>
    <w:rsid w:val="00960263"/>
    <w:rsid w:val="009604AD"/>
    <w:rsid w:val="009648EC"/>
    <w:rsid w:val="009707AF"/>
    <w:rsid w:val="009743DB"/>
    <w:rsid w:val="009752AA"/>
    <w:rsid w:val="009779FE"/>
    <w:rsid w:val="00980F90"/>
    <w:rsid w:val="009819EC"/>
    <w:rsid w:val="00981B56"/>
    <w:rsid w:val="00982CEC"/>
    <w:rsid w:val="00983171"/>
    <w:rsid w:val="0098456A"/>
    <w:rsid w:val="009846AD"/>
    <w:rsid w:val="00984B80"/>
    <w:rsid w:val="0099140B"/>
    <w:rsid w:val="009929BF"/>
    <w:rsid w:val="00994E25"/>
    <w:rsid w:val="00996C87"/>
    <w:rsid w:val="009A604A"/>
    <w:rsid w:val="009A6987"/>
    <w:rsid w:val="009A6C63"/>
    <w:rsid w:val="009B15CA"/>
    <w:rsid w:val="009B51D9"/>
    <w:rsid w:val="009C1464"/>
    <w:rsid w:val="009E6A7F"/>
    <w:rsid w:val="00A02A9C"/>
    <w:rsid w:val="00A115C9"/>
    <w:rsid w:val="00A11BDA"/>
    <w:rsid w:val="00A125BF"/>
    <w:rsid w:val="00A1584B"/>
    <w:rsid w:val="00A2620A"/>
    <w:rsid w:val="00A3074E"/>
    <w:rsid w:val="00A31FD7"/>
    <w:rsid w:val="00A420A0"/>
    <w:rsid w:val="00A43AC4"/>
    <w:rsid w:val="00A440B4"/>
    <w:rsid w:val="00A54C22"/>
    <w:rsid w:val="00A60E2E"/>
    <w:rsid w:val="00A63095"/>
    <w:rsid w:val="00A635B8"/>
    <w:rsid w:val="00A66109"/>
    <w:rsid w:val="00A70390"/>
    <w:rsid w:val="00A77EBF"/>
    <w:rsid w:val="00A84718"/>
    <w:rsid w:val="00A93643"/>
    <w:rsid w:val="00AA21AA"/>
    <w:rsid w:val="00AB09AD"/>
    <w:rsid w:val="00AB2E7D"/>
    <w:rsid w:val="00AB4D92"/>
    <w:rsid w:val="00AC726C"/>
    <w:rsid w:val="00AD5653"/>
    <w:rsid w:val="00AD7E68"/>
    <w:rsid w:val="00AE6637"/>
    <w:rsid w:val="00AF7DAD"/>
    <w:rsid w:val="00B01484"/>
    <w:rsid w:val="00B03722"/>
    <w:rsid w:val="00B0432D"/>
    <w:rsid w:val="00B049C5"/>
    <w:rsid w:val="00B1239B"/>
    <w:rsid w:val="00B146B4"/>
    <w:rsid w:val="00B2035C"/>
    <w:rsid w:val="00B21D57"/>
    <w:rsid w:val="00B22EA0"/>
    <w:rsid w:val="00B2421B"/>
    <w:rsid w:val="00B33519"/>
    <w:rsid w:val="00B5272D"/>
    <w:rsid w:val="00B6459B"/>
    <w:rsid w:val="00B71E8A"/>
    <w:rsid w:val="00B72D05"/>
    <w:rsid w:val="00B72D6E"/>
    <w:rsid w:val="00B76603"/>
    <w:rsid w:val="00B822E9"/>
    <w:rsid w:val="00B8640C"/>
    <w:rsid w:val="00B87FDE"/>
    <w:rsid w:val="00B903DD"/>
    <w:rsid w:val="00B952A4"/>
    <w:rsid w:val="00B9563D"/>
    <w:rsid w:val="00BA5716"/>
    <w:rsid w:val="00BB565A"/>
    <w:rsid w:val="00BC61A6"/>
    <w:rsid w:val="00BC63F9"/>
    <w:rsid w:val="00BC799E"/>
    <w:rsid w:val="00BD0AA0"/>
    <w:rsid w:val="00BD0D46"/>
    <w:rsid w:val="00BD1932"/>
    <w:rsid w:val="00BD1AFC"/>
    <w:rsid w:val="00BD37FC"/>
    <w:rsid w:val="00BF7AD2"/>
    <w:rsid w:val="00C03A42"/>
    <w:rsid w:val="00C04048"/>
    <w:rsid w:val="00C06BF6"/>
    <w:rsid w:val="00C12BD7"/>
    <w:rsid w:val="00C23804"/>
    <w:rsid w:val="00C30AE7"/>
    <w:rsid w:val="00C31EE3"/>
    <w:rsid w:val="00C42E8E"/>
    <w:rsid w:val="00C44E5F"/>
    <w:rsid w:val="00C45EFB"/>
    <w:rsid w:val="00C46499"/>
    <w:rsid w:val="00C514B8"/>
    <w:rsid w:val="00C65BEC"/>
    <w:rsid w:val="00C66BBC"/>
    <w:rsid w:val="00C67B70"/>
    <w:rsid w:val="00C7380E"/>
    <w:rsid w:val="00C80ED3"/>
    <w:rsid w:val="00C85643"/>
    <w:rsid w:val="00C934F3"/>
    <w:rsid w:val="00C9544B"/>
    <w:rsid w:val="00CA4931"/>
    <w:rsid w:val="00CB30C5"/>
    <w:rsid w:val="00CC4CAA"/>
    <w:rsid w:val="00CC68DA"/>
    <w:rsid w:val="00CD0180"/>
    <w:rsid w:val="00CD20B4"/>
    <w:rsid w:val="00CD49A4"/>
    <w:rsid w:val="00CD6F67"/>
    <w:rsid w:val="00CE4864"/>
    <w:rsid w:val="00D119FF"/>
    <w:rsid w:val="00D12852"/>
    <w:rsid w:val="00D15179"/>
    <w:rsid w:val="00D171E5"/>
    <w:rsid w:val="00D20C60"/>
    <w:rsid w:val="00D21C73"/>
    <w:rsid w:val="00D23BFB"/>
    <w:rsid w:val="00D26346"/>
    <w:rsid w:val="00D30B12"/>
    <w:rsid w:val="00D347C6"/>
    <w:rsid w:val="00D4014B"/>
    <w:rsid w:val="00D40D93"/>
    <w:rsid w:val="00D41371"/>
    <w:rsid w:val="00D43216"/>
    <w:rsid w:val="00D464AA"/>
    <w:rsid w:val="00D50BBA"/>
    <w:rsid w:val="00D53C9F"/>
    <w:rsid w:val="00D56105"/>
    <w:rsid w:val="00D57EFB"/>
    <w:rsid w:val="00D612B5"/>
    <w:rsid w:val="00D661B0"/>
    <w:rsid w:val="00D768F5"/>
    <w:rsid w:val="00D76ABC"/>
    <w:rsid w:val="00D81874"/>
    <w:rsid w:val="00D8389D"/>
    <w:rsid w:val="00D905BE"/>
    <w:rsid w:val="00D94F73"/>
    <w:rsid w:val="00D955C7"/>
    <w:rsid w:val="00D979FB"/>
    <w:rsid w:val="00DA077E"/>
    <w:rsid w:val="00DA0EC8"/>
    <w:rsid w:val="00DA1022"/>
    <w:rsid w:val="00DA5D95"/>
    <w:rsid w:val="00DA63E5"/>
    <w:rsid w:val="00DB0B83"/>
    <w:rsid w:val="00DB4A51"/>
    <w:rsid w:val="00DC0374"/>
    <w:rsid w:val="00DC1688"/>
    <w:rsid w:val="00DC172E"/>
    <w:rsid w:val="00DC452E"/>
    <w:rsid w:val="00DC590A"/>
    <w:rsid w:val="00DC6CAD"/>
    <w:rsid w:val="00DD50B0"/>
    <w:rsid w:val="00DD556B"/>
    <w:rsid w:val="00DD6AA9"/>
    <w:rsid w:val="00DD761E"/>
    <w:rsid w:val="00DE1AA3"/>
    <w:rsid w:val="00DE5374"/>
    <w:rsid w:val="00DE57DC"/>
    <w:rsid w:val="00DE6440"/>
    <w:rsid w:val="00DE7E94"/>
    <w:rsid w:val="00DF2018"/>
    <w:rsid w:val="00DF6C02"/>
    <w:rsid w:val="00E03C9F"/>
    <w:rsid w:val="00E070CC"/>
    <w:rsid w:val="00E14BE8"/>
    <w:rsid w:val="00E30F83"/>
    <w:rsid w:val="00E34478"/>
    <w:rsid w:val="00E3629C"/>
    <w:rsid w:val="00E4007E"/>
    <w:rsid w:val="00E42468"/>
    <w:rsid w:val="00E51BCB"/>
    <w:rsid w:val="00E55E81"/>
    <w:rsid w:val="00E63E00"/>
    <w:rsid w:val="00E71A37"/>
    <w:rsid w:val="00E75B47"/>
    <w:rsid w:val="00E77A67"/>
    <w:rsid w:val="00E85E8C"/>
    <w:rsid w:val="00E96585"/>
    <w:rsid w:val="00EA0989"/>
    <w:rsid w:val="00EA0ACA"/>
    <w:rsid w:val="00EA1B7A"/>
    <w:rsid w:val="00EA35AE"/>
    <w:rsid w:val="00EA5670"/>
    <w:rsid w:val="00EC25F8"/>
    <w:rsid w:val="00EC7C0C"/>
    <w:rsid w:val="00ED10B2"/>
    <w:rsid w:val="00ED3087"/>
    <w:rsid w:val="00ED327F"/>
    <w:rsid w:val="00ED50F9"/>
    <w:rsid w:val="00ED58A3"/>
    <w:rsid w:val="00EE1CBD"/>
    <w:rsid w:val="00EE7609"/>
    <w:rsid w:val="00EF0BEE"/>
    <w:rsid w:val="00EF26E9"/>
    <w:rsid w:val="00EF6EA2"/>
    <w:rsid w:val="00EF74A8"/>
    <w:rsid w:val="00F0010B"/>
    <w:rsid w:val="00F00676"/>
    <w:rsid w:val="00F009D6"/>
    <w:rsid w:val="00F11DCD"/>
    <w:rsid w:val="00F14240"/>
    <w:rsid w:val="00F14A75"/>
    <w:rsid w:val="00F21A11"/>
    <w:rsid w:val="00F242F4"/>
    <w:rsid w:val="00F36101"/>
    <w:rsid w:val="00F4205D"/>
    <w:rsid w:val="00F467DE"/>
    <w:rsid w:val="00F507BA"/>
    <w:rsid w:val="00F51D2A"/>
    <w:rsid w:val="00F524F4"/>
    <w:rsid w:val="00F53E69"/>
    <w:rsid w:val="00F5428F"/>
    <w:rsid w:val="00F569E6"/>
    <w:rsid w:val="00F6068E"/>
    <w:rsid w:val="00F62143"/>
    <w:rsid w:val="00F72EEB"/>
    <w:rsid w:val="00F76445"/>
    <w:rsid w:val="00F8200A"/>
    <w:rsid w:val="00F823FE"/>
    <w:rsid w:val="00F8554D"/>
    <w:rsid w:val="00F85C83"/>
    <w:rsid w:val="00F866BB"/>
    <w:rsid w:val="00F8723E"/>
    <w:rsid w:val="00F8786E"/>
    <w:rsid w:val="00F91D4A"/>
    <w:rsid w:val="00FA375F"/>
    <w:rsid w:val="00FA4941"/>
    <w:rsid w:val="00FA679C"/>
    <w:rsid w:val="00FB12D0"/>
    <w:rsid w:val="00FB6F68"/>
    <w:rsid w:val="00FB73B7"/>
    <w:rsid w:val="00FC6593"/>
    <w:rsid w:val="00FD6437"/>
    <w:rsid w:val="00FE292A"/>
    <w:rsid w:val="00FF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E332F"/>
    <w:rPr>
      <w:b/>
      <w:bCs/>
    </w:rPr>
  </w:style>
  <w:style w:type="paragraph" w:styleId="a4">
    <w:name w:val="annotation text"/>
    <w:basedOn w:val="a"/>
    <w:link w:val="Char0"/>
    <w:uiPriority w:val="99"/>
    <w:unhideWhenUsed/>
    <w:qFormat/>
    <w:rsid w:val="002E332F"/>
    <w:pPr>
      <w:jc w:val="left"/>
    </w:pPr>
  </w:style>
  <w:style w:type="paragraph" w:styleId="a5">
    <w:name w:val="Balloon Text"/>
    <w:basedOn w:val="a"/>
    <w:link w:val="Char1"/>
    <w:uiPriority w:val="99"/>
    <w:unhideWhenUsed/>
    <w:rsid w:val="002E332F"/>
    <w:rPr>
      <w:sz w:val="18"/>
      <w:szCs w:val="18"/>
    </w:rPr>
  </w:style>
  <w:style w:type="paragraph" w:styleId="a6">
    <w:name w:val="footer"/>
    <w:basedOn w:val="a"/>
    <w:link w:val="Char2"/>
    <w:uiPriority w:val="99"/>
    <w:unhideWhenUsed/>
    <w:rsid w:val="002E332F"/>
    <w:pPr>
      <w:tabs>
        <w:tab w:val="center" w:pos="4153"/>
        <w:tab w:val="right" w:pos="8306"/>
      </w:tabs>
      <w:snapToGrid w:val="0"/>
      <w:jc w:val="left"/>
    </w:pPr>
    <w:rPr>
      <w:sz w:val="18"/>
      <w:szCs w:val="18"/>
    </w:rPr>
  </w:style>
  <w:style w:type="paragraph" w:styleId="a7">
    <w:name w:val="header"/>
    <w:basedOn w:val="a"/>
    <w:link w:val="Char3"/>
    <w:uiPriority w:val="99"/>
    <w:unhideWhenUsed/>
    <w:rsid w:val="002E332F"/>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2E332F"/>
    <w:rPr>
      <w:color w:val="0000FF" w:themeColor="hyperlink"/>
      <w:u w:val="single"/>
    </w:rPr>
  </w:style>
  <w:style w:type="character" w:styleId="a9">
    <w:name w:val="annotation reference"/>
    <w:basedOn w:val="a0"/>
    <w:uiPriority w:val="99"/>
    <w:unhideWhenUsed/>
    <w:qFormat/>
    <w:rsid w:val="002E332F"/>
    <w:rPr>
      <w:sz w:val="21"/>
      <w:szCs w:val="21"/>
    </w:rPr>
  </w:style>
  <w:style w:type="character" w:customStyle="1" w:styleId="Char0">
    <w:name w:val="批注文字 Char"/>
    <w:basedOn w:val="a0"/>
    <w:link w:val="a4"/>
    <w:uiPriority w:val="99"/>
    <w:semiHidden/>
    <w:qFormat/>
    <w:rsid w:val="002E332F"/>
    <w:rPr>
      <w:rFonts w:ascii="Times New Roman" w:eastAsia="宋体" w:hAnsi="Times New Roman" w:cs="Times New Roman"/>
      <w:szCs w:val="24"/>
    </w:rPr>
  </w:style>
  <w:style w:type="character" w:customStyle="1" w:styleId="Char">
    <w:name w:val="批注主题 Char"/>
    <w:basedOn w:val="Char0"/>
    <w:link w:val="a3"/>
    <w:uiPriority w:val="99"/>
    <w:semiHidden/>
    <w:qFormat/>
    <w:rsid w:val="002E332F"/>
    <w:rPr>
      <w:rFonts w:ascii="Times New Roman" w:eastAsia="宋体" w:hAnsi="Times New Roman" w:cs="Times New Roman"/>
      <w:b/>
      <w:bCs/>
      <w:szCs w:val="24"/>
    </w:rPr>
  </w:style>
  <w:style w:type="character" w:customStyle="1" w:styleId="Char1">
    <w:name w:val="批注框文本 Char"/>
    <w:basedOn w:val="a0"/>
    <w:link w:val="a5"/>
    <w:uiPriority w:val="99"/>
    <w:semiHidden/>
    <w:rsid w:val="002E332F"/>
    <w:rPr>
      <w:rFonts w:ascii="Times New Roman" w:eastAsia="宋体" w:hAnsi="Times New Roman" w:cs="Times New Roman"/>
      <w:sz w:val="18"/>
      <w:szCs w:val="18"/>
    </w:rPr>
  </w:style>
  <w:style w:type="character" w:customStyle="1" w:styleId="Char3">
    <w:name w:val="页眉 Char"/>
    <w:basedOn w:val="a0"/>
    <w:link w:val="a7"/>
    <w:uiPriority w:val="99"/>
    <w:rsid w:val="002E332F"/>
    <w:rPr>
      <w:rFonts w:ascii="Times New Roman" w:eastAsia="宋体" w:hAnsi="Times New Roman" w:cs="Times New Roman"/>
      <w:sz w:val="18"/>
      <w:szCs w:val="18"/>
    </w:rPr>
  </w:style>
  <w:style w:type="character" w:customStyle="1" w:styleId="Char2">
    <w:name w:val="页脚 Char"/>
    <w:basedOn w:val="a0"/>
    <w:link w:val="a6"/>
    <w:uiPriority w:val="99"/>
    <w:rsid w:val="002E332F"/>
    <w:rPr>
      <w:rFonts w:ascii="Times New Roman" w:eastAsia="宋体" w:hAnsi="Times New Roman" w:cs="Times New Roman"/>
      <w:sz w:val="18"/>
      <w:szCs w:val="18"/>
    </w:rPr>
  </w:style>
  <w:style w:type="paragraph" w:styleId="aa">
    <w:name w:val="Date"/>
    <w:basedOn w:val="a"/>
    <w:next w:val="a"/>
    <w:link w:val="Char4"/>
    <w:uiPriority w:val="99"/>
    <w:semiHidden/>
    <w:unhideWhenUsed/>
    <w:rsid w:val="00405712"/>
    <w:pPr>
      <w:ind w:leftChars="2500" w:left="100"/>
    </w:pPr>
  </w:style>
  <w:style w:type="character" w:customStyle="1" w:styleId="Char4">
    <w:name w:val="日期 Char"/>
    <w:basedOn w:val="a0"/>
    <w:link w:val="aa"/>
    <w:uiPriority w:val="99"/>
    <w:semiHidden/>
    <w:rsid w:val="00405712"/>
    <w:rPr>
      <w:kern w:val="2"/>
      <w:sz w:val="21"/>
      <w:szCs w:val="24"/>
    </w:rPr>
  </w:style>
  <w:style w:type="paragraph" w:styleId="ab">
    <w:name w:val="Revision"/>
    <w:hidden/>
    <w:uiPriority w:val="99"/>
    <w:semiHidden/>
    <w:rsid w:val="00E34478"/>
    <w:rPr>
      <w:kern w:val="2"/>
      <w:sz w:val="21"/>
      <w:szCs w:val="24"/>
    </w:rPr>
  </w:style>
  <w:style w:type="table" w:styleId="ac">
    <w:name w:val="Table Grid"/>
    <w:basedOn w:val="a1"/>
    <w:rsid w:val="003F7F78"/>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qFormat/>
    <w:rsid w:val="003F7F78"/>
    <w:pPr>
      <w:widowControl/>
      <w:spacing w:before="100" w:beforeAutospacing="1" w:after="100" w:afterAutospacing="1"/>
      <w:jc w:val="left"/>
    </w:pPr>
    <w:rPr>
      <w:rFonts w:ascii="宋体" w:hAnsi="宋体" w:cs="宋体"/>
      <w:kern w:val="0"/>
      <w:sz w:val="24"/>
    </w:rPr>
  </w:style>
  <w:style w:type="character" w:styleId="ae">
    <w:name w:val="Strong"/>
    <w:basedOn w:val="a0"/>
    <w:uiPriority w:val="22"/>
    <w:qFormat/>
    <w:rsid w:val="003F7F78"/>
    <w:rPr>
      <w:b/>
      <w:bCs/>
    </w:rPr>
  </w:style>
  <w:style w:type="table" w:customStyle="1" w:styleId="1">
    <w:name w:val="网格型1"/>
    <w:basedOn w:val="a1"/>
    <w:next w:val="ac"/>
    <w:rsid w:val="00BC61A6"/>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c"/>
    <w:rsid w:val="00F85C83"/>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4B51F2"/>
    <w:pPr>
      <w:widowControl/>
    </w:pPr>
    <w:rPr>
      <w:kern w:val="0"/>
      <w:szCs w:val="21"/>
    </w:rPr>
  </w:style>
  <w:style w:type="paragraph" w:styleId="af">
    <w:name w:val="Body Text"/>
    <w:basedOn w:val="a"/>
    <w:link w:val="Char5"/>
    <w:rsid w:val="009752AA"/>
    <w:pPr>
      <w:spacing w:line="440" w:lineRule="exact"/>
    </w:pPr>
    <w:rPr>
      <w:rFonts w:ascii="楷体_GB2312" w:eastAsia="楷体_GB2312"/>
      <w:sz w:val="28"/>
    </w:rPr>
  </w:style>
  <w:style w:type="character" w:customStyle="1" w:styleId="Char5">
    <w:name w:val="正文文本 Char"/>
    <w:basedOn w:val="a0"/>
    <w:link w:val="af"/>
    <w:rsid w:val="009752AA"/>
    <w:rPr>
      <w:rFonts w:ascii="楷体_GB2312" w:eastAsia="楷体_GB2312"/>
      <w:kern w:val="2"/>
      <w:sz w:val="28"/>
      <w:szCs w:val="24"/>
    </w:rPr>
  </w:style>
</w:styles>
</file>

<file path=word/webSettings.xml><?xml version="1.0" encoding="utf-8"?>
<w:webSettings xmlns:r="http://schemas.openxmlformats.org/officeDocument/2006/relationships" xmlns:w="http://schemas.openxmlformats.org/wordprocessingml/2006/main">
  <w:divs>
    <w:div w:id="294336527">
      <w:bodyDiv w:val="1"/>
      <w:marLeft w:val="0"/>
      <w:marRight w:val="0"/>
      <w:marTop w:val="0"/>
      <w:marBottom w:val="0"/>
      <w:divBdr>
        <w:top w:val="none" w:sz="0" w:space="0" w:color="auto"/>
        <w:left w:val="none" w:sz="0" w:space="0" w:color="auto"/>
        <w:bottom w:val="none" w:sz="0" w:space="0" w:color="auto"/>
        <w:right w:val="none" w:sz="0" w:space="0" w:color="auto"/>
      </w:divBdr>
    </w:div>
    <w:div w:id="312488922">
      <w:bodyDiv w:val="1"/>
      <w:marLeft w:val="0"/>
      <w:marRight w:val="0"/>
      <w:marTop w:val="0"/>
      <w:marBottom w:val="0"/>
      <w:divBdr>
        <w:top w:val="none" w:sz="0" w:space="0" w:color="auto"/>
        <w:left w:val="none" w:sz="0" w:space="0" w:color="auto"/>
        <w:bottom w:val="none" w:sz="0" w:space="0" w:color="auto"/>
        <w:right w:val="none" w:sz="0" w:space="0" w:color="auto"/>
      </w:divBdr>
    </w:div>
    <w:div w:id="815536522">
      <w:bodyDiv w:val="1"/>
      <w:marLeft w:val="0"/>
      <w:marRight w:val="0"/>
      <w:marTop w:val="0"/>
      <w:marBottom w:val="0"/>
      <w:divBdr>
        <w:top w:val="none" w:sz="0" w:space="0" w:color="auto"/>
        <w:left w:val="none" w:sz="0" w:space="0" w:color="auto"/>
        <w:bottom w:val="none" w:sz="0" w:space="0" w:color="auto"/>
        <w:right w:val="none" w:sz="0" w:space="0" w:color="auto"/>
      </w:divBdr>
    </w:div>
    <w:div w:id="820004694">
      <w:bodyDiv w:val="1"/>
      <w:marLeft w:val="0"/>
      <w:marRight w:val="0"/>
      <w:marTop w:val="0"/>
      <w:marBottom w:val="0"/>
      <w:divBdr>
        <w:top w:val="none" w:sz="0" w:space="0" w:color="auto"/>
        <w:left w:val="none" w:sz="0" w:space="0" w:color="auto"/>
        <w:bottom w:val="none" w:sz="0" w:space="0" w:color="auto"/>
        <w:right w:val="none" w:sz="0" w:space="0" w:color="auto"/>
      </w:divBdr>
    </w:div>
    <w:div w:id="947085816">
      <w:bodyDiv w:val="1"/>
      <w:marLeft w:val="0"/>
      <w:marRight w:val="0"/>
      <w:marTop w:val="0"/>
      <w:marBottom w:val="0"/>
      <w:divBdr>
        <w:top w:val="none" w:sz="0" w:space="0" w:color="auto"/>
        <w:left w:val="none" w:sz="0" w:space="0" w:color="auto"/>
        <w:bottom w:val="none" w:sz="0" w:space="0" w:color="auto"/>
        <w:right w:val="none" w:sz="0" w:space="0" w:color="auto"/>
      </w:divBdr>
    </w:div>
    <w:div w:id="957955296">
      <w:bodyDiv w:val="1"/>
      <w:marLeft w:val="0"/>
      <w:marRight w:val="0"/>
      <w:marTop w:val="0"/>
      <w:marBottom w:val="0"/>
      <w:divBdr>
        <w:top w:val="none" w:sz="0" w:space="0" w:color="auto"/>
        <w:left w:val="none" w:sz="0" w:space="0" w:color="auto"/>
        <w:bottom w:val="none" w:sz="0" w:space="0" w:color="auto"/>
        <w:right w:val="none" w:sz="0" w:space="0" w:color="auto"/>
      </w:divBdr>
    </w:div>
    <w:div w:id="1034119519">
      <w:bodyDiv w:val="1"/>
      <w:marLeft w:val="0"/>
      <w:marRight w:val="0"/>
      <w:marTop w:val="0"/>
      <w:marBottom w:val="0"/>
      <w:divBdr>
        <w:top w:val="none" w:sz="0" w:space="0" w:color="auto"/>
        <w:left w:val="none" w:sz="0" w:space="0" w:color="auto"/>
        <w:bottom w:val="none" w:sz="0" w:space="0" w:color="auto"/>
        <w:right w:val="none" w:sz="0" w:space="0" w:color="auto"/>
      </w:divBdr>
    </w:div>
    <w:div w:id="1127240074">
      <w:bodyDiv w:val="1"/>
      <w:marLeft w:val="0"/>
      <w:marRight w:val="0"/>
      <w:marTop w:val="0"/>
      <w:marBottom w:val="0"/>
      <w:divBdr>
        <w:top w:val="none" w:sz="0" w:space="0" w:color="auto"/>
        <w:left w:val="none" w:sz="0" w:space="0" w:color="auto"/>
        <w:bottom w:val="none" w:sz="0" w:space="0" w:color="auto"/>
        <w:right w:val="none" w:sz="0" w:space="0" w:color="auto"/>
      </w:divBdr>
    </w:div>
    <w:div w:id="1289622977">
      <w:bodyDiv w:val="1"/>
      <w:marLeft w:val="0"/>
      <w:marRight w:val="0"/>
      <w:marTop w:val="0"/>
      <w:marBottom w:val="0"/>
      <w:divBdr>
        <w:top w:val="none" w:sz="0" w:space="0" w:color="auto"/>
        <w:left w:val="none" w:sz="0" w:space="0" w:color="auto"/>
        <w:bottom w:val="none" w:sz="0" w:space="0" w:color="auto"/>
        <w:right w:val="none" w:sz="0" w:space="0" w:color="auto"/>
      </w:divBdr>
    </w:div>
    <w:div w:id="1328436468">
      <w:bodyDiv w:val="1"/>
      <w:marLeft w:val="0"/>
      <w:marRight w:val="0"/>
      <w:marTop w:val="0"/>
      <w:marBottom w:val="0"/>
      <w:divBdr>
        <w:top w:val="none" w:sz="0" w:space="0" w:color="auto"/>
        <w:left w:val="none" w:sz="0" w:space="0" w:color="auto"/>
        <w:bottom w:val="none" w:sz="0" w:space="0" w:color="auto"/>
        <w:right w:val="none" w:sz="0" w:space="0" w:color="auto"/>
      </w:divBdr>
    </w:div>
    <w:div w:id="1378772479">
      <w:bodyDiv w:val="1"/>
      <w:marLeft w:val="0"/>
      <w:marRight w:val="0"/>
      <w:marTop w:val="0"/>
      <w:marBottom w:val="0"/>
      <w:divBdr>
        <w:top w:val="none" w:sz="0" w:space="0" w:color="auto"/>
        <w:left w:val="none" w:sz="0" w:space="0" w:color="auto"/>
        <w:bottom w:val="none" w:sz="0" w:space="0" w:color="auto"/>
        <w:right w:val="none" w:sz="0" w:space="0" w:color="auto"/>
      </w:divBdr>
    </w:div>
    <w:div w:id="1409419975">
      <w:bodyDiv w:val="1"/>
      <w:marLeft w:val="0"/>
      <w:marRight w:val="0"/>
      <w:marTop w:val="0"/>
      <w:marBottom w:val="0"/>
      <w:divBdr>
        <w:top w:val="none" w:sz="0" w:space="0" w:color="auto"/>
        <w:left w:val="none" w:sz="0" w:space="0" w:color="auto"/>
        <w:bottom w:val="none" w:sz="0" w:space="0" w:color="auto"/>
        <w:right w:val="none" w:sz="0" w:space="0" w:color="auto"/>
      </w:divBdr>
    </w:div>
    <w:div w:id="1505052086">
      <w:bodyDiv w:val="1"/>
      <w:marLeft w:val="0"/>
      <w:marRight w:val="0"/>
      <w:marTop w:val="0"/>
      <w:marBottom w:val="0"/>
      <w:divBdr>
        <w:top w:val="none" w:sz="0" w:space="0" w:color="auto"/>
        <w:left w:val="none" w:sz="0" w:space="0" w:color="auto"/>
        <w:bottom w:val="none" w:sz="0" w:space="0" w:color="auto"/>
        <w:right w:val="none" w:sz="0" w:space="0" w:color="auto"/>
      </w:divBdr>
    </w:div>
    <w:div w:id="1603104550">
      <w:bodyDiv w:val="1"/>
      <w:marLeft w:val="0"/>
      <w:marRight w:val="0"/>
      <w:marTop w:val="0"/>
      <w:marBottom w:val="0"/>
      <w:divBdr>
        <w:top w:val="none" w:sz="0" w:space="0" w:color="auto"/>
        <w:left w:val="none" w:sz="0" w:space="0" w:color="auto"/>
        <w:bottom w:val="none" w:sz="0" w:space="0" w:color="auto"/>
        <w:right w:val="none" w:sz="0" w:space="0" w:color="auto"/>
      </w:divBdr>
    </w:div>
    <w:div w:id="1616325585">
      <w:bodyDiv w:val="1"/>
      <w:marLeft w:val="0"/>
      <w:marRight w:val="0"/>
      <w:marTop w:val="0"/>
      <w:marBottom w:val="0"/>
      <w:divBdr>
        <w:top w:val="none" w:sz="0" w:space="0" w:color="auto"/>
        <w:left w:val="none" w:sz="0" w:space="0" w:color="auto"/>
        <w:bottom w:val="none" w:sz="0" w:space="0" w:color="auto"/>
        <w:right w:val="none" w:sz="0" w:space="0" w:color="auto"/>
      </w:divBdr>
    </w:div>
    <w:div w:id="1616987775">
      <w:bodyDiv w:val="1"/>
      <w:marLeft w:val="0"/>
      <w:marRight w:val="0"/>
      <w:marTop w:val="0"/>
      <w:marBottom w:val="0"/>
      <w:divBdr>
        <w:top w:val="none" w:sz="0" w:space="0" w:color="auto"/>
        <w:left w:val="none" w:sz="0" w:space="0" w:color="auto"/>
        <w:bottom w:val="none" w:sz="0" w:space="0" w:color="auto"/>
        <w:right w:val="none" w:sz="0" w:space="0" w:color="auto"/>
      </w:divBdr>
    </w:div>
    <w:div w:id="1620531384">
      <w:bodyDiv w:val="1"/>
      <w:marLeft w:val="0"/>
      <w:marRight w:val="0"/>
      <w:marTop w:val="0"/>
      <w:marBottom w:val="0"/>
      <w:divBdr>
        <w:top w:val="none" w:sz="0" w:space="0" w:color="auto"/>
        <w:left w:val="none" w:sz="0" w:space="0" w:color="auto"/>
        <w:bottom w:val="none" w:sz="0" w:space="0" w:color="auto"/>
        <w:right w:val="none" w:sz="0" w:space="0" w:color="auto"/>
      </w:divBdr>
    </w:div>
    <w:div w:id="1705640112">
      <w:bodyDiv w:val="1"/>
      <w:marLeft w:val="0"/>
      <w:marRight w:val="0"/>
      <w:marTop w:val="0"/>
      <w:marBottom w:val="0"/>
      <w:divBdr>
        <w:top w:val="none" w:sz="0" w:space="0" w:color="auto"/>
        <w:left w:val="none" w:sz="0" w:space="0" w:color="auto"/>
        <w:bottom w:val="none" w:sz="0" w:space="0" w:color="auto"/>
        <w:right w:val="none" w:sz="0" w:space="0" w:color="auto"/>
      </w:divBdr>
    </w:div>
    <w:div w:id="1856766781">
      <w:bodyDiv w:val="1"/>
      <w:marLeft w:val="0"/>
      <w:marRight w:val="0"/>
      <w:marTop w:val="0"/>
      <w:marBottom w:val="0"/>
      <w:divBdr>
        <w:top w:val="none" w:sz="0" w:space="0" w:color="auto"/>
        <w:left w:val="none" w:sz="0" w:space="0" w:color="auto"/>
        <w:bottom w:val="none" w:sz="0" w:space="0" w:color="auto"/>
        <w:right w:val="none" w:sz="0" w:space="0" w:color="auto"/>
      </w:divBdr>
    </w:div>
    <w:div w:id="1912814902">
      <w:bodyDiv w:val="1"/>
      <w:marLeft w:val="0"/>
      <w:marRight w:val="0"/>
      <w:marTop w:val="0"/>
      <w:marBottom w:val="0"/>
      <w:divBdr>
        <w:top w:val="none" w:sz="0" w:space="0" w:color="auto"/>
        <w:left w:val="none" w:sz="0" w:space="0" w:color="auto"/>
        <w:bottom w:val="none" w:sz="0" w:space="0" w:color="auto"/>
        <w:right w:val="none" w:sz="0" w:space="0" w:color="auto"/>
      </w:divBdr>
    </w:div>
    <w:div w:id="1982229869">
      <w:bodyDiv w:val="1"/>
      <w:marLeft w:val="0"/>
      <w:marRight w:val="0"/>
      <w:marTop w:val="0"/>
      <w:marBottom w:val="0"/>
      <w:divBdr>
        <w:top w:val="none" w:sz="0" w:space="0" w:color="auto"/>
        <w:left w:val="none" w:sz="0" w:space="0" w:color="auto"/>
        <w:bottom w:val="none" w:sz="0" w:space="0" w:color="auto"/>
        <w:right w:val="none" w:sz="0" w:space="0" w:color="auto"/>
      </w:divBdr>
    </w:div>
    <w:div w:id="2079284296">
      <w:bodyDiv w:val="1"/>
      <w:marLeft w:val="0"/>
      <w:marRight w:val="0"/>
      <w:marTop w:val="0"/>
      <w:marBottom w:val="0"/>
      <w:divBdr>
        <w:top w:val="none" w:sz="0" w:space="0" w:color="auto"/>
        <w:left w:val="none" w:sz="0" w:space="0" w:color="auto"/>
        <w:bottom w:val="none" w:sz="0" w:space="0" w:color="auto"/>
        <w:right w:val="none" w:sz="0" w:space="0" w:color="auto"/>
      </w:divBdr>
    </w:div>
    <w:div w:id="20972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77A0C9-E14D-42BA-AC03-3D0CBDAA0903}">
  <ds:schemaRefs>
    <ds:schemaRef ds:uri="http://schemas.openxmlformats.org/officeDocument/2006/bibliography"/>
  </ds:schemaRefs>
</ds:datastoreItem>
</file>

<file path=customXml/itemProps2.xml><?xml version="1.0" encoding="utf-8"?>
<ds:datastoreItem xmlns:ds="http://schemas.openxmlformats.org/officeDocument/2006/customXml" ds:itemID="{A8ED5D44-E979-4A68-A592-ECF96D56CA4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3444</TotalTime>
  <Pages>19</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LLH</dc:creator>
  <cp:lastModifiedBy>Windows 用户</cp:lastModifiedBy>
  <cp:revision>322</cp:revision>
  <cp:lastPrinted>2023-08-10T09:17:00Z</cp:lastPrinted>
  <dcterms:created xsi:type="dcterms:W3CDTF">2021-03-16T01:26:00Z</dcterms:created>
  <dcterms:modified xsi:type="dcterms:W3CDTF">2024-08-27T08:30:00Z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2052-10.13.1</vt:lpwstr>
  </property>
</Properties>
</file>